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C1AC7" w14:textId="7F46D965" w:rsidR="00BD4720" w:rsidRPr="00B1177B" w:rsidRDefault="006B0D41" w:rsidP="00BD4720">
      <w:pPr>
        <w:jc w:val="center"/>
        <w:rPr>
          <w:rFonts w:asciiTheme="minorBidi" w:eastAsiaTheme="minorEastAsia" w:hAnsiTheme="minorBidi" w:cstheme="minorBidi"/>
          <w:b/>
          <w:bCs/>
          <w:color w:val="auto"/>
          <w:sz w:val="56"/>
          <w:szCs w:val="56"/>
          <w:lang w:eastAsia="en-US"/>
        </w:rPr>
      </w:pPr>
      <w:r>
        <w:rPr>
          <w:rFonts w:asciiTheme="minorBidi" w:eastAsiaTheme="minorEastAsia" w:hAnsiTheme="minorBidi" w:cstheme="minorBidi"/>
          <w:b/>
          <w:bCs/>
          <w:color w:val="auto"/>
          <w:sz w:val="56"/>
          <w:szCs w:val="56"/>
          <w:lang w:eastAsia="en-US"/>
        </w:rPr>
        <w:t>Marking and Feedback</w:t>
      </w:r>
      <w:r w:rsidR="00BD4720" w:rsidRPr="00B1177B">
        <w:rPr>
          <w:rFonts w:asciiTheme="minorBidi" w:eastAsiaTheme="minorEastAsia" w:hAnsiTheme="minorBidi" w:cstheme="minorBidi"/>
          <w:b/>
          <w:bCs/>
          <w:color w:val="auto"/>
          <w:sz w:val="56"/>
          <w:szCs w:val="56"/>
          <w:lang w:eastAsia="en-US"/>
        </w:rPr>
        <w:t xml:space="preserve"> Policy</w:t>
      </w:r>
    </w:p>
    <w:p w14:paraId="09EC16A5" w14:textId="474D8A90" w:rsidR="00BD4720" w:rsidRDefault="00BD4720" w:rsidP="00BD4720">
      <w:pPr>
        <w:spacing w:after="160" w:line="278" w:lineRule="auto"/>
        <w:ind w:left="0" w:right="0" w:firstLine="0"/>
        <w:jc w:val="center"/>
        <w:rPr>
          <w:rFonts w:asciiTheme="minorBidi" w:eastAsiaTheme="minorHAnsi" w:hAnsiTheme="minorBidi" w:cstheme="minorBidi"/>
          <w:b/>
          <w:bCs/>
          <w:color w:val="auto"/>
          <w:sz w:val="56"/>
          <w:szCs w:val="56"/>
          <w:lang w:eastAsia="en-US"/>
        </w:rPr>
      </w:pPr>
      <w:r w:rsidRPr="00B1177B">
        <w:rPr>
          <w:rFonts w:asciiTheme="minorBidi" w:eastAsiaTheme="minorHAnsi" w:hAnsiTheme="minorBidi" w:cstheme="minorBidi"/>
          <w:b/>
          <w:bCs/>
          <w:color w:val="auto"/>
          <w:sz w:val="56"/>
          <w:szCs w:val="56"/>
          <w:lang w:eastAsia="en-US"/>
        </w:rPr>
        <w:t>202</w:t>
      </w:r>
      <w:r w:rsidR="002E1930">
        <w:rPr>
          <w:rFonts w:asciiTheme="minorBidi" w:eastAsiaTheme="minorHAnsi" w:hAnsiTheme="minorBidi" w:cstheme="minorBidi"/>
          <w:b/>
          <w:bCs/>
          <w:color w:val="auto"/>
          <w:sz w:val="56"/>
          <w:szCs w:val="56"/>
          <w:lang w:eastAsia="en-US"/>
        </w:rPr>
        <w:t>5</w:t>
      </w:r>
      <w:r w:rsidRPr="00B1177B">
        <w:rPr>
          <w:rFonts w:asciiTheme="minorBidi" w:eastAsiaTheme="minorHAnsi" w:hAnsiTheme="minorBidi" w:cstheme="minorBidi"/>
          <w:b/>
          <w:bCs/>
          <w:color w:val="auto"/>
          <w:sz w:val="56"/>
          <w:szCs w:val="56"/>
          <w:lang w:eastAsia="en-US"/>
        </w:rPr>
        <w:t>-202</w:t>
      </w:r>
      <w:r w:rsidR="002E1930">
        <w:rPr>
          <w:rFonts w:asciiTheme="minorBidi" w:eastAsiaTheme="minorHAnsi" w:hAnsiTheme="minorBidi" w:cstheme="minorBidi"/>
          <w:b/>
          <w:bCs/>
          <w:color w:val="auto"/>
          <w:sz w:val="56"/>
          <w:szCs w:val="56"/>
          <w:lang w:eastAsia="en-US"/>
        </w:rPr>
        <w:t>6</w:t>
      </w:r>
    </w:p>
    <w:p w14:paraId="412D5CF5" w14:textId="6F68C2A1" w:rsidR="00BD4720" w:rsidRPr="00B1177B" w:rsidRDefault="00E51755" w:rsidP="00BD4720">
      <w:pPr>
        <w:spacing w:after="160" w:line="278" w:lineRule="auto"/>
        <w:ind w:left="0" w:right="0" w:firstLine="0"/>
        <w:jc w:val="center"/>
        <w:rPr>
          <w:rFonts w:asciiTheme="minorBidi" w:eastAsiaTheme="minorHAnsi" w:hAnsiTheme="minorBidi" w:cstheme="minorBidi"/>
          <w:b/>
          <w:bCs/>
          <w:color w:val="auto"/>
          <w:sz w:val="56"/>
          <w:szCs w:val="56"/>
          <w:lang w:eastAsia="en-US"/>
        </w:rPr>
      </w:pPr>
      <w:r>
        <w:rPr>
          <w:noProof/>
          <w14:ligatures w14:val="none"/>
        </w:rPr>
        <w:drawing>
          <wp:anchor distT="0" distB="0" distL="114300" distR="114300" simplePos="0" relativeHeight="251661312" behindDoc="0" locked="0" layoutInCell="1" allowOverlap="1" wp14:anchorId="7508C7EA" wp14:editId="35540372">
            <wp:simplePos x="0" y="0"/>
            <wp:positionH relativeFrom="column">
              <wp:posOffset>2423160</wp:posOffset>
            </wp:positionH>
            <wp:positionV relativeFrom="paragraph">
              <wp:posOffset>487045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8"/>
                    <a:stretch>
                      <a:fillRect/>
                    </a:stretch>
                  </pic:blipFill>
                  <pic:spPr>
                    <a:xfrm>
                      <a:off x="0" y="0"/>
                      <a:ext cx="1623060" cy="1623060"/>
                    </a:xfrm>
                    <a:prstGeom prst="rect">
                      <a:avLst/>
                    </a:prstGeom>
                  </pic:spPr>
                </pic:pic>
              </a:graphicData>
            </a:graphic>
          </wp:anchor>
        </w:drawing>
      </w:r>
    </w:p>
    <w:p w14:paraId="0453F282" w14:textId="0D7227AD" w:rsidR="00BD4720" w:rsidRDefault="00BD4720" w:rsidP="007B5E2B">
      <w:pPr>
        <w:spacing w:after="160" w:line="278" w:lineRule="auto"/>
        <w:ind w:left="0" w:right="0" w:firstLine="0"/>
        <w:jc w:val="center"/>
        <w:rPr>
          <w:noProof/>
        </w:rPr>
      </w:pPr>
    </w:p>
    <w:p w14:paraId="0ADFF709" w14:textId="77777777" w:rsidR="00DD7ABE" w:rsidRDefault="00DD7ABE" w:rsidP="007B5E2B">
      <w:pPr>
        <w:spacing w:after="160" w:line="278" w:lineRule="auto"/>
        <w:ind w:left="0" w:right="0" w:firstLine="0"/>
        <w:jc w:val="center"/>
        <w:rPr>
          <w:noProof/>
        </w:rPr>
      </w:pPr>
    </w:p>
    <w:p w14:paraId="7E6B0AED" w14:textId="77777777" w:rsidR="00DD7ABE" w:rsidRDefault="00DD7ABE" w:rsidP="007B5E2B">
      <w:pPr>
        <w:spacing w:after="160" w:line="278" w:lineRule="auto"/>
        <w:ind w:left="0" w:right="0" w:firstLine="0"/>
        <w:jc w:val="center"/>
        <w:rPr>
          <w:noProof/>
        </w:rPr>
      </w:pPr>
    </w:p>
    <w:p w14:paraId="6A984DEE" w14:textId="25376E20" w:rsidR="00DD7ABE" w:rsidRDefault="00DD7ABE" w:rsidP="007B5E2B">
      <w:pPr>
        <w:spacing w:after="160" w:line="278" w:lineRule="auto"/>
        <w:ind w:left="0" w:right="0" w:firstLine="0"/>
        <w:jc w:val="center"/>
        <w:rPr>
          <w:noProof/>
        </w:rPr>
      </w:pPr>
    </w:p>
    <w:p w14:paraId="462DB417" w14:textId="24B5898D" w:rsidR="00DD7ABE" w:rsidRDefault="00DD7ABE" w:rsidP="007B5E2B">
      <w:pPr>
        <w:spacing w:after="160" w:line="278" w:lineRule="auto"/>
        <w:ind w:left="0" w:right="0" w:firstLine="0"/>
        <w:jc w:val="center"/>
        <w:rPr>
          <w:noProof/>
        </w:rPr>
      </w:pPr>
    </w:p>
    <w:p w14:paraId="0072AFCE" w14:textId="636AB798" w:rsidR="00DD7ABE" w:rsidRDefault="00E51755" w:rsidP="007B5E2B">
      <w:pPr>
        <w:spacing w:after="160" w:line="278" w:lineRule="auto"/>
        <w:ind w:left="0" w:right="0" w:firstLine="0"/>
        <w:jc w:val="center"/>
        <w:rPr>
          <w:noProof/>
        </w:rPr>
      </w:pPr>
      <w:r>
        <w:rPr>
          <w:noProof/>
          <w14:ligatures w14:val="none"/>
        </w:rPr>
        <w:drawing>
          <wp:anchor distT="0" distB="0" distL="114300" distR="114300" simplePos="0" relativeHeight="251662336" behindDoc="0" locked="0" layoutInCell="1" allowOverlap="1" wp14:anchorId="7592B8C7" wp14:editId="7314EF3F">
            <wp:simplePos x="0" y="0"/>
            <wp:positionH relativeFrom="column">
              <wp:posOffset>2423160</wp:posOffset>
            </wp:positionH>
            <wp:positionV relativeFrom="paragraph">
              <wp:posOffset>31750</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05EE95BA" w14:textId="77777777" w:rsidR="00DD7ABE" w:rsidRDefault="00DD7ABE" w:rsidP="007B5E2B">
      <w:pPr>
        <w:spacing w:after="160" w:line="278" w:lineRule="auto"/>
        <w:ind w:left="0" w:right="0" w:firstLine="0"/>
        <w:jc w:val="center"/>
        <w:rPr>
          <w:noProof/>
        </w:rPr>
      </w:pPr>
    </w:p>
    <w:p w14:paraId="7359FFE7" w14:textId="77777777" w:rsidR="00DD7ABE" w:rsidRDefault="00DD7ABE" w:rsidP="007B5E2B">
      <w:pPr>
        <w:spacing w:after="160" w:line="278" w:lineRule="auto"/>
        <w:ind w:left="0" w:right="0" w:firstLine="0"/>
        <w:jc w:val="center"/>
        <w:rPr>
          <w:noProof/>
        </w:rPr>
      </w:pPr>
    </w:p>
    <w:p w14:paraId="4F9BC125" w14:textId="77777777" w:rsidR="00DD7ABE" w:rsidRPr="00FA5BAE" w:rsidRDefault="00DD7ABE" w:rsidP="007B5E2B">
      <w:pPr>
        <w:spacing w:after="160" w:line="278" w:lineRule="auto"/>
        <w:ind w:left="0" w:right="0" w:firstLine="0"/>
        <w:jc w:val="center"/>
        <w:rPr>
          <w:rFonts w:asciiTheme="minorHAnsi" w:eastAsiaTheme="minorHAnsi" w:hAnsiTheme="minorHAnsi" w:cstheme="minorBidi"/>
          <w:color w:val="auto"/>
          <w:sz w:val="24"/>
          <w:lang w:eastAsia="en-US"/>
        </w:rPr>
      </w:pPr>
    </w:p>
    <w:p w14:paraId="238B0DFD"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28A4758F"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483EAFD6"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27EC8A1F"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387B97E3"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87EA405"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2D675BBD"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b/>
          <w:bCs/>
          <w:color w:val="auto"/>
          <w:sz w:val="24"/>
          <w:lang w:eastAsia="en-US"/>
        </w:rPr>
      </w:pPr>
    </w:p>
    <w:tbl>
      <w:tblPr>
        <w:tblW w:w="9720" w:type="dxa"/>
        <w:jc w:val="center"/>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BD4720" w:rsidRPr="00B1177B" w14:paraId="70F2F101" w14:textId="77777777" w:rsidTr="007B5E2B">
        <w:trPr>
          <w:jc w:val="center"/>
        </w:trPr>
        <w:tc>
          <w:tcPr>
            <w:tcW w:w="2596" w:type="dxa"/>
            <w:tcBorders>
              <w:bottom w:val="single" w:sz="18" w:space="0" w:color="FFFFFF"/>
            </w:tcBorders>
            <w:shd w:val="clear" w:color="auto" w:fill="D8DFDE"/>
            <w:tcMar>
              <w:top w:w="57" w:type="dxa"/>
              <w:left w:w="113" w:type="dxa"/>
              <w:bottom w:w="57" w:type="dxa"/>
              <w:right w:w="113" w:type="dxa"/>
            </w:tcMar>
            <w:hideMark/>
          </w:tcPr>
          <w:p w14:paraId="71372851"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6C129047"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color w:val="auto"/>
                <w:szCs w:val="22"/>
                <w:lang w:eastAsia="en-US"/>
              </w:rPr>
              <w:t>Govern</w:t>
            </w:r>
            <w:r w:rsidR="00197A6F">
              <w:rPr>
                <w:rFonts w:asciiTheme="minorBidi" w:eastAsiaTheme="minorHAnsi" w:hAnsiTheme="minorBidi" w:cstheme="minorBidi"/>
                <w:color w:val="auto"/>
                <w:szCs w:val="22"/>
                <w:lang w:eastAsia="en-US"/>
              </w:rPr>
              <w:t>ing Body</w:t>
            </w:r>
          </w:p>
        </w:tc>
        <w:tc>
          <w:tcPr>
            <w:tcW w:w="3876" w:type="dxa"/>
            <w:tcBorders>
              <w:bottom w:val="single" w:sz="18" w:space="0" w:color="FFFFFF"/>
            </w:tcBorders>
            <w:shd w:val="clear" w:color="auto" w:fill="D8DFDE"/>
            <w:tcMar>
              <w:top w:w="57" w:type="dxa"/>
              <w:left w:w="113" w:type="dxa"/>
              <w:bottom w:w="57" w:type="dxa"/>
              <w:right w:w="113" w:type="dxa"/>
            </w:tcMar>
            <w:hideMark/>
          </w:tcPr>
          <w:p w14:paraId="1F35E084" w14:textId="3ACD4AD0"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Date:</w:t>
            </w:r>
            <w:r w:rsidRPr="00B1177B">
              <w:rPr>
                <w:rFonts w:asciiTheme="minorBidi" w:eastAsiaTheme="minorHAnsi" w:hAnsiTheme="minorBidi" w:cstheme="minorBidi"/>
                <w:color w:val="auto"/>
                <w:szCs w:val="22"/>
                <w:lang w:eastAsia="en-US"/>
              </w:rPr>
              <w:t xml:space="preserve"> </w:t>
            </w:r>
            <w:r w:rsidR="006B0D41">
              <w:rPr>
                <w:rFonts w:asciiTheme="minorBidi" w:eastAsiaTheme="minorHAnsi" w:hAnsiTheme="minorBidi" w:cstheme="minorBidi"/>
                <w:color w:val="auto"/>
                <w:szCs w:val="22"/>
                <w:lang w:eastAsia="en-US"/>
              </w:rPr>
              <w:t>June 2025</w:t>
            </w:r>
          </w:p>
        </w:tc>
      </w:tr>
      <w:tr w:rsidR="00BD4720" w:rsidRPr="00B1177B" w14:paraId="7FE36EE2" w14:textId="77777777" w:rsidTr="007B5E2B">
        <w:trPr>
          <w:jc w:val="center"/>
        </w:trPr>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3314B763"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Last reviewed:</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3CCC2CE7" w14:textId="234C24CC" w:rsidR="00BD4720" w:rsidRPr="00B1177B" w:rsidRDefault="006B0D41" w:rsidP="00795AAA">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June 2025</w:t>
            </w:r>
          </w:p>
        </w:tc>
      </w:tr>
      <w:tr w:rsidR="00BD4720" w:rsidRPr="00B1177B" w14:paraId="32969115" w14:textId="77777777" w:rsidTr="007B5E2B">
        <w:trPr>
          <w:jc w:val="center"/>
        </w:trPr>
        <w:tc>
          <w:tcPr>
            <w:tcW w:w="2596" w:type="dxa"/>
            <w:tcBorders>
              <w:top w:val="single" w:sz="18" w:space="0" w:color="FFFFFF"/>
            </w:tcBorders>
            <w:shd w:val="clear" w:color="auto" w:fill="D8DFDE"/>
            <w:tcMar>
              <w:top w:w="57" w:type="dxa"/>
              <w:left w:w="113" w:type="dxa"/>
              <w:bottom w:w="57" w:type="dxa"/>
              <w:right w:w="113" w:type="dxa"/>
            </w:tcMar>
            <w:hideMark/>
          </w:tcPr>
          <w:p w14:paraId="5321D38E"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Next review due:</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53BDC760" w14:textId="3662007F" w:rsidR="00BD4720" w:rsidRPr="00B1177B" w:rsidRDefault="006B0D41" w:rsidP="00795AAA">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June</w:t>
            </w:r>
            <w:r w:rsidR="00BD4720" w:rsidRPr="00B1177B">
              <w:rPr>
                <w:rFonts w:asciiTheme="minorBidi" w:eastAsiaTheme="minorHAnsi" w:hAnsiTheme="minorBidi" w:cstheme="minorBidi"/>
                <w:color w:val="auto"/>
                <w:szCs w:val="22"/>
                <w:lang w:eastAsia="en-US"/>
              </w:rPr>
              <w:t xml:space="preserve"> 202</w:t>
            </w:r>
            <w:r>
              <w:rPr>
                <w:rFonts w:asciiTheme="minorBidi" w:eastAsiaTheme="minorHAnsi" w:hAnsiTheme="minorBidi" w:cstheme="minorBidi"/>
                <w:color w:val="auto"/>
                <w:szCs w:val="22"/>
                <w:lang w:eastAsia="en-US"/>
              </w:rPr>
              <w:t>6</w:t>
            </w:r>
          </w:p>
        </w:tc>
      </w:tr>
    </w:tbl>
    <w:p w14:paraId="554898FC" w14:textId="77777777" w:rsidR="0024548C" w:rsidRDefault="0024548C" w:rsidP="00405B13">
      <w:pPr>
        <w:spacing w:after="0" w:line="240" w:lineRule="auto"/>
        <w:rPr>
          <w:rFonts w:ascii="Arial" w:hAnsi="Arial" w:cs="Arial"/>
        </w:rPr>
        <w:sectPr w:rsidR="0024548C" w:rsidSect="00D32C15">
          <w:footerReference w:type="default" r:id="rId10"/>
          <w:footerReference w:type="first" r:id="rId11"/>
          <w:pgSz w:w="11906" w:h="16838"/>
          <w:pgMar w:top="2552" w:right="851" w:bottom="1230" w:left="851" w:header="709" w:footer="709" w:gutter="0"/>
          <w:cols w:space="708"/>
          <w:titlePg/>
          <w:docGrid w:linePitch="360"/>
        </w:sectPr>
      </w:pPr>
    </w:p>
    <w:p w14:paraId="4564818C" w14:textId="77777777" w:rsidR="00876FE7" w:rsidRPr="00344821" w:rsidRDefault="00876FE7" w:rsidP="00BF1E48">
      <w:pPr>
        <w:pStyle w:val="Heading2025"/>
      </w:pPr>
      <w:r w:rsidRPr="00344821">
        <w:lastRenderedPageBreak/>
        <w:t>Marking and Feedback</w:t>
      </w:r>
    </w:p>
    <w:p w14:paraId="3BCAB9CB" w14:textId="77777777" w:rsidR="00876FE7" w:rsidRPr="00876FE7" w:rsidRDefault="00876FE7" w:rsidP="0034727D">
      <w:pPr>
        <w:spacing w:before="240" w:after="0" w:line="240" w:lineRule="auto"/>
        <w:rPr>
          <w:rFonts w:ascii="Arial" w:hAnsi="Arial" w:cs="Arial"/>
        </w:rPr>
      </w:pPr>
      <w:r w:rsidRPr="00876FE7">
        <w:rPr>
          <w:rFonts w:ascii="Arial" w:hAnsi="Arial" w:cs="Arial"/>
        </w:rPr>
        <w:t>Aims</w:t>
      </w:r>
    </w:p>
    <w:p w14:paraId="6B4663BB" w14:textId="1F132822" w:rsidR="00876FE7" w:rsidRPr="0034727D" w:rsidRDefault="00876FE7" w:rsidP="0034727D">
      <w:pPr>
        <w:pStyle w:val="ListParagraph"/>
        <w:numPr>
          <w:ilvl w:val="0"/>
          <w:numId w:val="3"/>
        </w:numPr>
        <w:spacing w:before="240" w:after="0" w:line="276" w:lineRule="auto"/>
        <w:rPr>
          <w:rFonts w:ascii="Arial" w:hAnsi="Arial" w:cs="Arial"/>
        </w:rPr>
      </w:pPr>
      <w:r w:rsidRPr="0034727D">
        <w:rPr>
          <w:rFonts w:ascii="Arial" w:hAnsi="Arial" w:cs="Arial"/>
        </w:rPr>
        <w:t>Provide consistency and continuity in marking throughout the school so that pupils have a clear understanding of teacher expectations and to support teacher workload</w:t>
      </w:r>
    </w:p>
    <w:p w14:paraId="066CE59D" w14:textId="7BBE8AFD" w:rsidR="00876FE7" w:rsidRPr="0034727D" w:rsidRDefault="00876FE7" w:rsidP="0034727D">
      <w:pPr>
        <w:pStyle w:val="ListParagraph"/>
        <w:numPr>
          <w:ilvl w:val="0"/>
          <w:numId w:val="3"/>
        </w:numPr>
        <w:spacing w:after="0" w:line="276" w:lineRule="auto"/>
        <w:rPr>
          <w:rFonts w:ascii="Arial" w:hAnsi="Arial" w:cs="Arial"/>
        </w:rPr>
      </w:pPr>
      <w:r w:rsidRPr="0034727D">
        <w:rPr>
          <w:rFonts w:ascii="Arial" w:hAnsi="Arial" w:cs="Arial"/>
        </w:rPr>
        <w:t>To set out our expectations for high quality but manageable feedback and marking and provide a coherent picture of outstanding practice in marking</w:t>
      </w:r>
    </w:p>
    <w:p w14:paraId="1AB16213" w14:textId="55164E4D" w:rsidR="00876FE7" w:rsidRPr="0034727D" w:rsidRDefault="00876FE7" w:rsidP="0034727D">
      <w:pPr>
        <w:pStyle w:val="ListParagraph"/>
        <w:numPr>
          <w:ilvl w:val="0"/>
          <w:numId w:val="3"/>
        </w:numPr>
        <w:spacing w:after="0" w:line="276" w:lineRule="auto"/>
        <w:rPr>
          <w:rFonts w:ascii="Arial" w:hAnsi="Arial" w:cs="Arial"/>
        </w:rPr>
      </w:pPr>
      <w:r w:rsidRPr="0034727D">
        <w:rPr>
          <w:rFonts w:ascii="Arial" w:hAnsi="Arial" w:cs="Arial"/>
        </w:rPr>
        <w:t>To use marking as a tool for formative ongoing assessment, ensure children are effectively challenged and visible progress is evident through a dialogue which aids progression</w:t>
      </w:r>
    </w:p>
    <w:p w14:paraId="220C228F" w14:textId="08D91D7D" w:rsidR="00876FE7" w:rsidRPr="0034727D" w:rsidRDefault="00876FE7" w:rsidP="0034727D">
      <w:pPr>
        <w:pStyle w:val="ListParagraph"/>
        <w:numPr>
          <w:ilvl w:val="0"/>
          <w:numId w:val="3"/>
        </w:numPr>
        <w:spacing w:after="0" w:line="276" w:lineRule="auto"/>
        <w:rPr>
          <w:rFonts w:ascii="Arial" w:hAnsi="Arial" w:cs="Arial"/>
        </w:rPr>
      </w:pPr>
      <w:r w:rsidRPr="0034727D">
        <w:rPr>
          <w:rFonts w:ascii="Arial" w:hAnsi="Arial" w:cs="Arial"/>
        </w:rPr>
        <w:t>To give teachers, teaching assistants and peers the skills for effective feedback</w:t>
      </w:r>
    </w:p>
    <w:p w14:paraId="46968F81" w14:textId="01BA1B07" w:rsidR="00876FE7" w:rsidRPr="0034727D" w:rsidRDefault="00876FE7" w:rsidP="0034727D">
      <w:pPr>
        <w:pStyle w:val="ListParagraph"/>
        <w:numPr>
          <w:ilvl w:val="0"/>
          <w:numId w:val="3"/>
        </w:numPr>
        <w:spacing w:after="0" w:line="276" w:lineRule="auto"/>
        <w:rPr>
          <w:rFonts w:ascii="Arial" w:hAnsi="Arial" w:cs="Arial"/>
        </w:rPr>
      </w:pPr>
      <w:r w:rsidRPr="0034727D">
        <w:rPr>
          <w:rFonts w:ascii="Arial" w:hAnsi="Arial" w:cs="Arial"/>
        </w:rPr>
        <w:t>To develop positive attitudes to learning and achievement</w:t>
      </w:r>
    </w:p>
    <w:p w14:paraId="0424C928" w14:textId="77777777" w:rsidR="00876FE7" w:rsidRPr="00BF1E48" w:rsidRDefault="00876FE7" w:rsidP="00BF1E48">
      <w:pPr>
        <w:pStyle w:val="Heading2025"/>
      </w:pPr>
      <w:r w:rsidRPr="00BF1E48">
        <w:t>Principles and Purpose</w:t>
      </w:r>
    </w:p>
    <w:p w14:paraId="1245C313" w14:textId="77777777" w:rsidR="00876FE7" w:rsidRPr="00876FE7" w:rsidRDefault="00876FE7" w:rsidP="007520CF">
      <w:pPr>
        <w:spacing w:before="240" w:after="0" w:line="240" w:lineRule="auto"/>
        <w:rPr>
          <w:rFonts w:ascii="Arial" w:hAnsi="Arial" w:cs="Arial"/>
        </w:rPr>
      </w:pPr>
      <w:r w:rsidRPr="00876FE7">
        <w:rPr>
          <w:rFonts w:ascii="Arial" w:hAnsi="Arial" w:cs="Arial"/>
        </w:rPr>
        <w:t>Marking and feedback should:</w:t>
      </w:r>
    </w:p>
    <w:p w14:paraId="19596494" w14:textId="0C33EDA4"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manageable for teachers and accessible to pupils and relate to the learning intention</w:t>
      </w:r>
    </w:p>
    <w:p w14:paraId="15744FD8" w14:textId="400F71AB"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Give recognition and praise for achievement</w:t>
      </w:r>
    </w:p>
    <w:p w14:paraId="2A27CF49" w14:textId="3088D336"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Give clear strategies for improvement and result in better pupil achievement</w:t>
      </w:r>
    </w:p>
    <w:p w14:paraId="5447F7BD" w14:textId="18B1DDD1"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Allow specific time for pupils to read, reflect and respond to marking</w:t>
      </w:r>
    </w:p>
    <w:p w14:paraId="67F7EDCB" w14:textId="1D6D6BA4"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Be personalised to individual learning needs and inform future planning and group tasks</w:t>
      </w:r>
    </w:p>
    <w:p w14:paraId="6F5A330E" w14:textId="07CFFBAF" w:rsidR="00876FE7" w:rsidRPr="007520CF" w:rsidRDefault="00876FE7" w:rsidP="007520CF">
      <w:pPr>
        <w:pStyle w:val="ListParagraph"/>
        <w:numPr>
          <w:ilvl w:val="0"/>
          <w:numId w:val="3"/>
        </w:numPr>
        <w:spacing w:before="240" w:after="0" w:line="276" w:lineRule="auto"/>
        <w:rPr>
          <w:rFonts w:ascii="Arial" w:hAnsi="Arial" w:cs="Arial"/>
        </w:rPr>
      </w:pPr>
      <w:r w:rsidRPr="00876FE7">
        <w:rPr>
          <w:rFonts w:ascii="Arial" w:hAnsi="Arial" w:cs="Arial"/>
        </w:rPr>
        <w:t>Be consistent to ensure impact and close the gap to end of year expectations (deepening learning)</w:t>
      </w:r>
    </w:p>
    <w:p w14:paraId="4F7A6A41" w14:textId="77777777" w:rsidR="00876FE7" w:rsidRPr="00BF1E48" w:rsidRDefault="00876FE7" w:rsidP="00BF1E48">
      <w:pPr>
        <w:pStyle w:val="Heading2025"/>
      </w:pPr>
      <w:r w:rsidRPr="00BF1E48">
        <w:t>Teacher Expectations</w:t>
      </w:r>
    </w:p>
    <w:p w14:paraId="264B2F2F" w14:textId="346EBFB6"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To be effective the marking of children’s work must be both regular and frequent. It is sometimes appropriate to mark during a lesson and sometimes at the end of a task. During focus group work, marking is best carried out with the child present. To have impact, marking should be completed as soon as possible after work is completed, usually before the next lesson</w:t>
      </w:r>
    </w:p>
    <w:p w14:paraId="2D5DE34F" w14:textId="5D165A02"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Where work has been set for a cover teacher, the class teacher should indicate how the work should be marked and, in the case where this does not take place, the class teacher will ensure that the work is marked according to the school policy</w:t>
      </w:r>
    </w:p>
    <w:p w14:paraId="05E62140" w14:textId="24182FF9"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 xml:space="preserve">Use marking to identify groups of children who will need to work with the class teacher / TA the next day to consolidate understanding on the same task before moving on. </w:t>
      </w:r>
    </w:p>
    <w:p w14:paraId="689635AA" w14:textId="2E43A08E"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All work (including homework) will be marked in accordance with the subject specific expectations using the identified types of marking</w:t>
      </w:r>
    </w:p>
    <w:p w14:paraId="6595BB68" w14:textId="247FC85A"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Pupils’ work is marked in GREEN. Teacher’s handwriting in comments must be legible to the child and follow the cursive handwriting script</w:t>
      </w:r>
    </w:p>
    <w:p w14:paraId="3C438043" w14:textId="13392208"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Children’s responses to marking questions will be in PURPLE</w:t>
      </w:r>
    </w:p>
    <w:p w14:paraId="049C715F" w14:textId="58E93A82"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Each piece of work will have a L</w:t>
      </w:r>
      <w:r w:rsidR="00E23319">
        <w:rPr>
          <w:rFonts w:ascii="Arial" w:hAnsi="Arial" w:cs="Arial"/>
        </w:rPr>
        <w:t xml:space="preserve">earning </w:t>
      </w:r>
      <w:r w:rsidRPr="00876FE7">
        <w:rPr>
          <w:rFonts w:ascii="Arial" w:hAnsi="Arial" w:cs="Arial"/>
        </w:rPr>
        <w:t>O</w:t>
      </w:r>
      <w:r w:rsidR="00E23319">
        <w:rPr>
          <w:rFonts w:ascii="Arial" w:hAnsi="Arial" w:cs="Arial"/>
        </w:rPr>
        <w:t>bjective (LO)</w:t>
      </w:r>
    </w:p>
    <w:p w14:paraId="00B5F3A0" w14:textId="0965FBB6"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Each piece of work will be indicated as independent, teacher support or other adult support</w:t>
      </w:r>
    </w:p>
    <w:p w14:paraId="5F4FF7BF" w14:textId="3F2127D8"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 xml:space="preserve">As part of the daily classroom </w:t>
      </w:r>
      <w:proofErr w:type="gramStart"/>
      <w:r w:rsidRPr="00876FE7">
        <w:rPr>
          <w:rFonts w:ascii="Arial" w:hAnsi="Arial" w:cs="Arial"/>
        </w:rPr>
        <w:t>routine</w:t>
      </w:r>
      <w:proofErr w:type="gramEnd"/>
      <w:r w:rsidRPr="00876FE7">
        <w:rPr>
          <w:rFonts w:ascii="Arial" w:hAnsi="Arial" w:cs="Arial"/>
        </w:rPr>
        <w:t xml:space="preserve"> it is expected that at the start of each session, children read the teacher comment from the lesson before and if appropriate respond to it in green pen</w:t>
      </w:r>
    </w:p>
    <w:p w14:paraId="19E04430" w14:textId="77777777" w:rsidR="00876FE7" w:rsidRPr="00BF1E48" w:rsidRDefault="00876FE7" w:rsidP="00BF1E48">
      <w:pPr>
        <w:pStyle w:val="Heading2025"/>
      </w:pPr>
      <w:r w:rsidRPr="00BF1E48">
        <w:t>Pupil Expectations</w:t>
      </w:r>
    </w:p>
    <w:p w14:paraId="4BA4B6A9" w14:textId="50ED69FC" w:rsidR="00876FE7" w:rsidRPr="00FA6AEB" w:rsidRDefault="00876FE7" w:rsidP="00386B34">
      <w:pPr>
        <w:pStyle w:val="ListParagraph"/>
        <w:numPr>
          <w:ilvl w:val="0"/>
          <w:numId w:val="4"/>
        </w:numPr>
        <w:spacing w:before="240" w:after="0" w:line="240" w:lineRule="auto"/>
        <w:rPr>
          <w:rFonts w:ascii="Arial" w:hAnsi="Arial" w:cs="Arial"/>
        </w:rPr>
      </w:pPr>
      <w:r w:rsidRPr="00FA6AEB">
        <w:rPr>
          <w:rFonts w:ascii="Arial" w:hAnsi="Arial" w:cs="Arial"/>
        </w:rPr>
        <w:t>Read and respond to the comments made by adults in their books daily</w:t>
      </w:r>
    </w:p>
    <w:p w14:paraId="09004757" w14:textId="1E05851F"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Take pride and care in the presentation of their books reflecting the high standard that is expected e.g.</w:t>
      </w:r>
      <w:r w:rsidR="00386B34">
        <w:rPr>
          <w:rFonts w:ascii="Arial" w:hAnsi="Arial" w:cs="Arial"/>
        </w:rPr>
        <w:t>,</w:t>
      </w:r>
      <w:r w:rsidRPr="00876FE7">
        <w:rPr>
          <w:rFonts w:ascii="Arial" w:hAnsi="Arial" w:cs="Arial"/>
        </w:rPr>
        <w:t xml:space="preserve"> never use graffiti, doodle or scribble on or in books</w:t>
      </w:r>
    </w:p>
    <w:p w14:paraId="6ABD9531" w14:textId="01AC7E73"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Underline titles using a ruler and never leave unnecessary gaps</w:t>
      </w:r>
    </w:p>
    <w:p w14:paraId="061168AC" w14:textId="1371FE72"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Take time to correct and finish off work where appropriate</w:t>
      </w:r>
    </w:p>
    <w:p w14:paraId="64E9493A" w14:textId="4E5B4226"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Cross out mistakes using a pencil / pen and ruler</w:t>
      </w:r>
    </w:p>
    <w:p w14:paraId="64AB1F7E" w14:textId="67036730"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lastRenderedPageBreak/>
        <w:t>Use quality-writing equipment appropriate to the year group, consistently using either pen or pencil but not moving between them. Not use felt tip pens in workbooks</w:t>
      </w:r>
    </w:p>
    <w:p w14:paraId="13E4146B" w14:textId="2C55E9D3" w:rsidR="00876FE7" w:rsidRPr="00876FE7" w:rsidRDefault="00876FE7" w:rsidP="0034727D">
      <w:pPr>
        <w:pStyle w:val="ListParagraph"/>
        <w:numPr>
          <w:ilvl w:val="0"/>
          <w:numId w:val="3"/>
        </w:numPr>
        <w:spacing w:before="240" w:after="0" w:line="276" w:lineRule="auto"/>
        <w:rPr>
          <w:rFonts w:ascii="Arial" w:hAnsi="Arial" w:cs="Arial"/>
        </w:rPr>
      </w:pPr>
      <w:r w:rsidRPr="00876FE7">
        <w:rPr>
          <w:rFonts w:ascii="Arial" w:hAnsi="Arial" w:cs="Arial"/>
        </w:rPr>
        <w:t>Use a pencil for drawing or diagrams</w:t>
      </w:r>
    </w:p>
    <w:p w14:paraId="57FC7A84" w14:textId="51F2425C" w:rsidR="00913E6E" w:rsidRDefault="00876FE7" w:rsidP="00386B34">
      <w:pPr>
        <w:pStyle w:val="ListParagraph"/>
        <w:numPr>
          <w:ilvl w:val="0"/>
          <w:numId w:val="3"/>
        </w:numPr>
        <w:spacing w:before="240" w:after="0" w:line="276" w:lineRule="auto"/>
        <w:rPr>
          <w:rFonts w:ascii="Arial" w:hAnsi="Arial" w:cs="Arial"/>
        </w:rPr>
      </w:pPr>
      <w:r w:rsidRPr="00876FE7">
        <w:rPr>
          <w:rFonts w:ascii="Arial" w:hAnsi="Arial" w:cs="Arial"/>
        </w:rPr>
        <w:t>Record the LO and date at the beginning of each new recorded learning.</w:t>
      </w:r>
    </w:p>
    <w:p w14:paraId="55E8B529" w14:textId="481A0013" w:rsidR="00874C63" w:rsidRPr="00874C63" w:rsidRDefault="00874C63" w:rsidP="00874C63">
      <w:pPr>
        <w:pStyle w:val="Heading2025"/>
      </w:pPr>
      <w:r>
        <w:t>Planning, Assessment and Marking Flow Chart</w:t>
      </w:r>
    </w:p>
    <w:p w14:paraId="514A6C9F" w14:textId="2F35F225" w:rsidR="00913E6E" w:rsidRDefault="00913E6E" w:rsidP="00876FE7">
      <w:pPr>
        <w:spacing w:after="0" w:line="240" w:lineRule="auto"/>
        <w:rPr>
          <w:rFonts w:ascii="Arial" w:hAnsi="Arial" w:cs="Arial"/>
        </w:rPr>
      </w:pPr>
    </w:p>
    <w:p w14:paraId="7BD3E3D2" w14:textId="6592CB42" w:rsidR="00913E6E" w:rsidRDefault="0060348B" w:rsidP="00913E6E">
      <w:pPr>
        <w:spacing w:after="0" w:line="240" w:lineRule="auto"/>
        <w:rPr>
          <w:rFonts w:ascii="Arial" w:hAnsi="Arial" w:cs="Arial"/>
        </w:rPr>
      </w:pPr>
      <w:r>
        <w:rPr>
          <w:noProof/>
          <w14:ligatures w14:val="none"/>
        </w:rPr>
        <mc:AlternateContent>
          <mc:Choice Requires="wps">
            <w:drawing>
              <wp:anchor distT="0" distB="0" distL="114300" distR="114300" simplePos="0" relativeHeight="251659264" behindDoc="0" locked="0" layoutInCell="1" allowOverlap="1" wp14:anchorId="4B8C800A" wp14:editId="77C5CA62">
                <wp:simplePos x="0" y="0"/>
                <wp:positionH relativeFrom="column">
                  <wp:posOffset>4595141</wp:posOffset>
                </wp:positionH>
                <wp:positionV relativeFrom="page">
                  <wp:posOffset>7602279</wp:posOffset>
                </wp:positionV>
                <wp:extent cx="1038860" cy="754380"/>
                <wp:effectExtent l="0" t="0" r="8890" b="7620"/>
                <wp:wrapNone/>
                <wp:docPr id="4" name="Rectangle 4"/>
                <wp:cNvGraphicFramePr/>
                <a:graphic xmlns:a="http://schemas.openxmlformats.org/drawingml/2006/main">
                  <a:graphicData uri="http://schemas.microsoft.com/office/word/2010/wordprocessingShape">
                    <wps:wsp>
                      <wps:cNvSpPr/>
                      <wps:spPr>
                        <a:xfrm>
                          <a:off x="0" y="0"/>
                          <a:ext cx="1038860" cy="754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E63E5" id="Rectangle 4" o:spid="_x0000_s1026" style="position:absolute;margin-left:361.8pt;margin-top:598.6pt;width:81.8pt;height:59.4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" fillcolor="white [3212]" stroked="f" strokeweight="1pt">
                <w10:wrap anchory="page"/>
              </v:rect>
            </w:pict>
          </mc:Fallback>
        </mc:AlternateContent>
      </w:r>
      <w:r w:rsidR="00913E6E">
        <w:rPr>
          <w:noProof/>
        </w:rPr>
        <w:drawing>
          <wp:inline distT="0" distB="0" distL="0" distR="0" wp14:anchorId="5FA3E90C" wp14:editId="7E35FDD2">
            <wp:extent cx="5632450" cy="708956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204" r="1301"/>
                    <a:stretch/>
                  </pic:blipFill>
                  <pic:spPr bwMode="auto">
                    <a:xfrm>
                      <a:off x="0" y="0"/>
                      <a:ext cx="5632450" cy="7089568"/>
                    </a:xfrm>
                    <a:prstGeom prst="rect">
                      <a:avLst/>
                    </a:prstGeom>
                    <a:ln>
                      <a:noFill/>
                    </a:ln>
                    <a:extLst>
                      <a:ext uri="{53640926-AAD7-44D8-BBD7-CCE9431645EC}">
                        <a14:shadowObscured xmlns:a14="http://schemas.microsoft.com/office/drawing/2010/main"/>
                      </a:ext>
                    </a:extLst>
                  </pic:spPr>
                </pic:pic>
              </a:graphicData>
            </a:graphic>
          </wp:inline>
        </w:drawing>
      </w:r>
    </w:p>
    <w:p w14:paraId="4E5D9A01" w14:textId="6C8C7E21" w:rsidR="00913E6E" w:rsidRPr="00BF1E48" w:rsidRDefault="00913E6E" w:rsidP="00BF1E48">
      <w:pPr>
        <w:pStyle w:val="Heading2025"/>
      </w:pPr>
      <w:r w:rsidRPr="00BF1E48">
        <w:t>Types of Marking</w:t>
      </w:r>
    </w:p>
    <w:p w14:paraId="77E9F8B8" w14:textId="77777777" w:rsidR="00913E6E" w:rsidRPr="00913E6E" w:rsidRDefault="00913E6E" w:rsidP="00C90EE2">
      <w:pPr>
        <w:spacing w:before="240" w:after="0" w:line="240" w:lineRule="auto"/>
        <w:rPr>
          <w:rFonts w:ascii="Arial" w:hAnsi="Arial" w:cs="Arial"/>
        </w:rPr>
      </w:pPr>
      <w:r w:rsidRPr="00913E6E">
        <w:rPr>
          <w:rFonts w:ascii="Arial" w:hAnsi="Arial" w:cs="Arial"/>
        </w:rPr>
        <w:t>‘Close the gap’ marking</w:t>
      </w:r>
    </w:p>
    <w:p w14:paraId="65F79B4F" w14:textId="48B1AE36" w:rsidR="00913E6E" w:rsidRPr="00913E6E" w:rsidRDefault="00913E6E" w:rsidP="00C90EE2">
      <w:pPr>
        <w:spacing w:before="240" w:after="0" w:line="240" w:lineRule="auto"/>
        <w:rPr>
          <w:rFonts w:ascii="Arial" w:hAnsi="Arial" w:cs="Arial"/>
        </w:rPr>
      </w:pPr>
      <w:r w:rsidRPr="00913E6E">
        <w:rPr>
          <w:rFonts w:ascii="Arial" w:hAnsi="Arial" w:cs="Arial"/>
        </w:rPr>
        <w:t xml:space="preserve">All work to be acknowledged with a minimum of a tick and highlighting of the LO. This acknowledgement should always relate to the </w:t>
      </w:r>
      <w:r w:rsidR="00C90EE2">
        <w:rPr>
          <w:rFonts w:ascii="Arial" w:hAnsi="Arial" w:cs="Arial"/>
        </w:rPr>
        <w:t>L</w:t>
      </w:r>
      <w:r w:rsidRPr="00913E6E">
        <w:rPr>
          <w:rFonts w:ascii="Arial" w:hAnsi="Arial" w:cs="Arial"/>
        </w:rPr>
        <w:t xml:space="preserve">earning Objective. Teachers focus upon the learning objective of the task and success criteria / steps to success. Successful achievement is highlighted in </w:t>
      </w:r>
      <w:r w:rsidRPr="00C74F9C">
        <w:rPr>
          <w:rFonts w:ascii="Arial" w:hAnsi="Arial" w:cs="Arial"/>
          <w:highlight w:val="cyan"/>
        </w:rPr>
        <w:t>pink</w:t>
      </w:r>
      <w:r w:rsidRPr="00913E6E">
        <w:rPr>
          <w:rFonts w:ascii="Arial" w:hAnsi="Arial" w:cs="Arial"/>
        </w:rPr>
        <w:t xml:space="preserve"> and areas for </w:t>
      </w:r>
      <w:r w:rsidRPr="00913E6E">
        <w:rPr>
          <w:rFonts w:ascii="Arial" w:hAnsi="Arial" w:cs="Arial"/>
        </w:rPr>
        <w:lastRenderedPageBreak/>
        <w:t>development are highlighted in green, with a corresponding written prompt. The emphasis should be on next step targets and require a green pen question, which allows the child to demonstrate the understanding missed in the piece of work.</w:t>
      </w:r>
    </w:p>
    <w:p w14:paraId="670E1843" w14:textId="77777777" w:rsidR="00913E6E" w:rsidRPr="00913E6E" w:rsidRDefault="00913E6E" w:rsidP="00C74F9C">
      <w:pPr>
        <w:spacing w:before="240" w:after="0" w:line="240" w:lineRule="auto"/>
        <w:rPr>
          <w:rFonts w:ascii="Arial" w:hAnsi="Arial" w:cs="Arial"/>
        </w:rPr>
      </w:pPr>
      <w:r w:rsidRPr="00913E6E">
        <w:rPr>
          <w:rFonts w:ascii="Arial" w:hAnsi="Arial" w:cs="Arial"/>
        </w:rPr>
        <w:t>When gap-marking teachers should:</w:t>
      </w:r>
    </w:p>
    <w:p w14:paraId="22C5B821" w14:textId="0DA6F897" w:rsidR="00913E6E" w:rsidRPr="00C74F9C" w:rsidRDefault="00913E6E" w:rsidP="003C5FD6">
      <w:pPr>
        <w:pStyle w:val="ListParagraph"/>
        <w:numPr>
          <w:ilvl w:val="0"/>
          <w:numId w:val="5"/>
        </w:numPr>
        <w:spacing w:before="240" w:after="0" w:line="276" w:lineRule="auto"/>
        <w:rPr>
          <w:rFonts w:ascii="Arial" w:hAnsi="Arial" w:cs="Arial"/>
        </w:rPr>
      </w:pPr>
      <w:r w:rsidRPr="00C74F9C">
        <w:rPr>
          <w:rFonts w:ascii="Arial" w:hAnsi="Arial" w:cs="Arial"/>
        </w:rPr>
        <w:t>Read the entire piece of work.</w:t>
      </w:r>
    </w:p>
    <w:p w14:paraId="16359226" w14:textId="2929CC4E" w:rsidR="00913E6E" w:rsidRPr="00C74F9C" w:rsidRDefault="00913E6E" w:rsidP="003C5FD6">
      <w:pPr>
        <w:pStyle w:val="ListParagraph"/>
        <w:numPr>
          <w:ilvl w:val="0"/>
          <w:numId w:val="5"/>
        </w:numPr>
        <w:spacing w:after="0" w:line="276" w:lineRule="auto"/>
        <w:rPr>
          <w:rFonts w:ascii="Arial" w:hAnsi="Arial" w:cs="Arial"/>
        </w:rPr>
      </w:pPr>
      <w:r w:rsidRPr="00C74F9C">
        <w:rPr>
          <w:rFonts w:ascii="Arial" w:hAnsi="Arial" w:cs="Arial"/>
        </w:rPr>
        <w:t>Highlight examples of success criteria using a highlighter</w:t>
      </w:r>
    </w:p>
    <w:p w14:paraId="20346C36" w14:textId="2AEF8896" w:rsidR="00913E6E" w:rsidRPr="00C74F9C" w:rsidRDefault="00913E6E" w:rsidP="003C5FD6">
      <w:pPr>
        <w:pStyle w:val="ListParagraph"/>
        <w:numPr>
          <w:ilvl w:val="0"/>
          <w:numId w:val="5"/>
        </w:numPr>
        <w:spacing w:after="0" w:line="276" w:lineRule="auto"/>
        <w:rPr>
          <w:rFonts w:ascii="Arial" w:hAnsi="Arial" w:cs="Arial"/>
        </w:rPr>
      </w:pPr>
      <w:r w:rsidRPr="00C74F9C">
        <w:rPr>
          <w:rFonts w:ascii="Arial" w:hAnsi="Arial" w:cs="Arial"/>
        </w:rPr>
        <w:t>Provide a question which should help the pupil to ‘close the gap’ between what they have achieved and what they could have achieved. Where children have met all the success criteria a challenge / depth of learning question should be used.</w:t>
      </w:r>
    </w:p>
    <w:p w14:paraId="16281422" w14:textId="78DFAA4B" w:rsidR="00913E6E" w:rsidRPr="00C74F9C" w:rsidRDefault="00913E6E" w:rsidP="003C5FD6">
      <w:pPr>
        <w:pStyle w:val="ListParagraph"/>
        <w:numPr>
          <w:ilvl w:val="0"/>
          <w:numId w:val="5"/>
        </w:numPr>
        <w:spacing w:after="0" w:line="276" w:lineRule="auto"/>
        <w:rPr>
          <w:rFonts w:ascii="Arial" w:hAnsi="Arial" w:cs="Arial"/>
        </w:rPr>
      </w:pPr>
      <w:r w:rsidRPr="00C74F9C">
        <w:rPr>
          <w:rFonts w:ascii="Arial" w:hAnsi="Arial" w:cs="Arial"/>
        </w:rPr>
        <w:t xml:space="preserve">Success criteria can be shared on the IWB or below their LO in books. </w:t>
      </w:r>
    </w:p>
    <w:p w14:paraId="1A991EE4" w14:textId="77777777" w:rsidR="00913E6E" w:rsidRPr="00BF1E48" w:rsidRDefault="00913E6E" w:rsidP="00BF1E48">
      <w:pPr>
        <w:pStyle w:val="Heading2025"/>
      </w:pPr>
      <w:r w:rsidRPr="00BF1E48">
        <w:t>Comment Marking</w:t>
      </w:r>
    </w:p>
    <w:p w14:paraId="7F42CFB0" w14:textId="56FC0EBC" w:rsidR="00913E6E" w:rsidRPr="00913E6E" w:rsidRDefault="00913E6E" w:rsidP="003C5FD6">
      <w:pPr>
        <w:spacing w:before="240" w:after="0" w:line="240" w:lineRule="auto"/>
        <w:rPr>
          <w:rFonts w:ascii="Arial" w:hAnsi="Arial" w:cs="Arial"/>
        </w:rPr>
      </w:pPr>
      <w:r w:rsidRPr="00913E6E">
        <w:rPr>
          <w:rFonts w:ascii="Arial" w:hAnsi="Arial" w:cs="Arial"/>
        </w:rPr>
        <w:t>The fundamental aspect of marking is to check for errors and misconceptions in the work, sometimes comments are appropriate to track visible progress e.g.</w:t>
      </w:r>
      <w:r w:rsidR="003C5FD6">
        <w:rPr>
          <w:rFonts w:ascii="Arial" w:hAnsi="Arial" w:cs="Arial"/>
        </w:rPr>
        <w:t>,</w:t>
      </w:r>
      <w:r w:rsidRPr="00913E6E">
        <w:rPr>
          <w:rFonts w:ascii="Arial" w:hAnsi="Arial" w:cs="Arial"/>
        </w:rPr>
        <w:t xml:space="preserve"> Names need capital letters e.g.</w:t>
      </w:r>
      <w:r w:rsidR="003C5FD6">
        <w:rPr>
          <w:rFonts w:ascii="Arial" w:hAnsi="Arial" w:cs="Arial"/>
        </w:rPr>
        <w:t>,</w:t>
      </w:r>
      <w:r w:rsidRPr="00913E6E">
        <w:rPr>
          <w:rFonts w:ascii="Arial" w:hAnsi="Arial" w:cs="Arial"/>
        </w:rPr>
        <w:t xml:space="preserve"> Peter, London, please make sure you correct this in your next piece of writing or please write in sentences using full stops, use at least 5 in your next piece of writing. </w:t>
      </w:r>
    </w:p>
    <w:p w14:paraId="4126A25A" w14:textId="77777777" w:rsidR="00913E6E" w:rsidRPr="00913E6E" w:rsidRDefault="00913E6E" w:rsidP="00913E6E">
      <w:pPr>
        <w:spacing w:after="0" w:line="240" w:lineRule="auto"/>
        <w:rPr>
          <w:rFonts w:ascii="Arial" w:hAnsi="Arial" w:cs="Arial"/>
        </w:rPr>
      </w:pPr>
      <w:r w:rsidRPr="00913E6E">
        <w:rPr>
          <w:rFonts w:ascii="Arial" w:hAnsi="Arial" w:cs="Arial"/>
        </w:rPr>
        <w:t>It is important that any comment marking is acknowledged once the child is applying the skill independently.</w:t>
      </w:r>
    </w:p>
    <w:p w14:paraId="022F23A7" w14:textId="77777777" w:rsidR="00913E6E" w:rsidRPr="00BF1E48" w:rsidRDefault="00913E6E" w:rsidP="00BF1E48">
      <w:pPr>
        <w:pStyle w:val="Heading2025"/>
      </w:pPr>
      <w:r w:rsidRPr="00BF1E48">
        <w:t>Peer Assessment / Self-Assessment</w:t>
      </w:r>
    </w:p>
    <w:p w14:paraId="40E2A4CD" w14:textId="371EB2CA" w:rsidR="00344821" w:rsidRDefault="00913E6E" w:rsidP="00C3209C">
      <w:pPr>
        <w:spacing w:before="240" w:after="0" w:line="240" w:lineRule="auto"/>
        <w:rPr>
          <w:rFonts w:ascii="Arial" w:hAnsi="Arial" w:cs="Arial"/>
        </w:rPr>
      </w:pPr>
      <w:r w:rsidRPr="00913E6E">
        <w:rPr>
          <w:rFonts w:ascii="Arial" w:hAnsi="Arial" w:cs="Arial"/>
        </w:rPr>
        <w:t>Children should be involved as far as possible in the analysis and constructive criticism of their own work. We should encourage children to use self-evaluation continually, so that reflection, pride in success, modification and improvement become a natural part of the process of learning. This must be checked and acknowledged (e.g.</w:t>
      </w:r>
      <w:r w:rsidR="006921C2">
        <w:rPr>
          <w:rFonts w:ascii="Arial" w:hAnsi="Arial" w:cs="Arial"/>
        </w:rPr>
        <w:t>,</w:t>
      </w:r>
      <w:r w:rsidRPr="00913E6E">
        <w:rPr>
          <w:rFonts w:ascii="Arial" w:hAnsi="Arial" w:cs="Arial"/>
        </w:rPr>
        <w:t xml:space="preserve"> with a tick or comment) by the teacher</w:t>
      </w:r>
    </w:p>
    <w:p w14:paraId="1011DBAF" w14:textId="2FBDAE53" w:rsidR="00344821" w:rsidRDefault="00356D9E" w:rsidP="00913E6E">
      <w:pPr>
        <w:spacing w:after="0" w:line="240" w:lineRule="auto"/>
        <w:rPr>
          <w:rFonts w:ascii="Arial" w:hAnsi="Arial" w:cs="Arial"/>
        </w:rPr>
      </w:pPr>
      <w:r>
        <w:rPr>
          <w:noProof/>
        </w:rPr>
        <w:drawing>
          <wp:anchor distT="0" distB="0" distL="114300" distR="114300" simplePos="0" relativeHeight="251658240" behindDoc="1" locked="0" layoutInCell="1" allowOverlap="1" wp14:anchorId="14320AA2" wp14:editId="2DAD3F3C">
            <wp:simplePos x="0" y="0"/>
            <wp:positionH relativeFrom="column">
              <wp:posOffset>-235585</wp:posOffset>
            </wp:positionH>
            <wp:positionV relativeFrom="page">
              <wp:posOffset>5295900</wp:posOffset>
            </wp:positionV>
            <wp:extent cx="6998335" cy="4826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1776" b="1776"/>
                    <a:stretch/>
                  </pic:blipFill>
                  <pic:spPr bwMode="auto">
                    <a:xfrm>
                      <a:off x="0" y="0"/>
                      <a:ext cx="6998335" cy="4826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344821" w:rsidSect="00D32C15">
      <w:pgSz w:w="11906" w:h="16838"/>
      <w:pgMar w:top="851" w:right="851" w:bottom="851"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5467" w14:textId="77777777" w:rsidR="009E1A88" w:rsidRDefault="009E1A88" w:rsidP="0024548C">
      <w:pPr>
        <w:spacing w:after="0" w:line="240" w:lineRule="auto"/>
      </w:pPr>
      <w:r>
        <w:separator/>
      </w:r>
    </w:p>
  </w:endnote>
  <w:endnote w:type="continuationSeparator" w:id="0">
    <w:p w14:paraId="2E89CD3A" w14:textId="77777777" w:rsidR="009E1A88" w:rsidRDefault="009E1A88" w:rsidP="0024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1483"/>
      <w:docPartObj>
        <w:docPartGallery w:val="Page Numbers (Bottom of Page)"/>
        <w:docPartUnique/>
      </w:docPartObj>
    </w:sdtPr>
    <w:sdtEndPr>
      <w:rPr>
        <w:noProof/>
      </w:rPr>
    </w:sdtEndPr>
    <w:sdtContent>
      <w:p w14:paraId="6EB38DB7" w14:textId="25CB9E14" w:rsidR="00D32C15" w:rsidRDefault="00D32C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C536E6" w14:textId="77777777" w:rsidR="00D32C15" w:rsidRDefault="00D32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E0C8" w14:textId="2045D3A5" w:rsidR="00D32C15" w:rsidRDefault="00D32C15">
    <w:pPr>
      <w:pStyle w:val="Footer"/>
      <w:jc w:val="right"/>
    </w:pPr>
  </w:p>
  <w:p w14:paraId="6E0925F5" w14:textId="77777777" w:rsidR="008D7EA5" w:rsidRDefault="008D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508A" w14:textId="77777777" w:rsidR="009E1A88" w:rsidRDefault="009E1A88" w:rsidP="0024548C">
      <w:pPr>
        <w:spacing w:after="0" w:line="240" w:lineRule="auto"/>
      </w:pPr>
      <w:r>
        <w:separator/>
      </w:r>
    </w:p>
  </w:footnote>
  <w:footnote w:type="continuationSeparator" w:id="0">
    <w:p w14:paraId="1B067D7B" w14:textId="77777777" w:rsidR="009E1A88" w:rsidRDefault="009E1A88" w:rsidP="00245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1A9"/>
    <w:multiLevelType w:val="hybridMultilevel"/>
    <w:tmpl w:val="7E0E53BA"/>
    <w:lvl w:ilvl="0" w:tplc="08090005">
      <w:start w:val="1"/>
      <w:numFmt w:val="bullet"/>
      <w:lvlText w:val=""/>
      <w:lvlJc w:val="left"/>
      <w:pPr>
        <w:ind w:left="720" w:hanging="360"/>
      </w:pPr>
      <w:rPr>
        <w:rFonts w:ascii="Wingdings" w:hAnsi="Wingdings" w:hint="default"/>
      </w:rPr>
    </w:lvl>
    <w:lvl w:ilvl="1" w:tplc="95A8E572">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426FD"/>
    <w:multiLevelType w:val="hybridMultilevel"/>
    <w:tmpl w:val="090447C6"/>
    <w:lvl w:ilvl="0" w:tplc="15803A24">
      <w:start w:val="1"/>
      <w:numFmt w:val="bullet"/>
      <w:lvlText w:val=""/>
      <w:lvlJc w:val="left"/>
      <w:pPr>
        <w:ind w:left="72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95DD4"/>
    <w:multiLevelType w:val="hybridMultilevel"/>
    <w:tmpl w:val="93F4A2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46B2E"/>
    <w:multiLevelType w:val="hybridMultilevel"/>
    <w:tmpl w:val="31C6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1D7388"/>
    <w:multiLevelType w:val="hybridMultilevel"/>
    <w:tmpl w:val="D9C2950E"/>
    <w:lvl w:ilvl="0" w:tplc="15803A24">
      <w:start w:val="1"/>
      <w:numFmt w:val="bullet"/>
      <w:lvlText w:val=""/>
      <w:lvlJc w:val="left"/>
      <w:pPr>
        <w:ind w:left="71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num w:numId="1" w16cid:durableId="1018507461">
    <w:abstractNumId w:val="1"/>
  </w:num>
  <w:num w:numId="2" w16cid:durableId="1373186710">
    <w:abstractNumId w:val="4"/>
  </w:num>
  <w:num w:numId="3" w16cid:durableId="1686638017">
    <w:abstractNumId w:val="0"/>
  </w:num>
  <w:num w:numId="4" w16cid:durableId="162012783">
    <w:abstractNumId w:val="2"/>
  </w:num>
  <w:num w:numId="5" w16cid:durableId="1834443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41"/>
    <w:rsid w:val="00037BD8"/>
    <w:rsid w:val="00197A6F"/>
    <w:rsid w:val="001C4434"/>
    <w:rsid w:val="001F23D3"/>
    <w:rsid w:val="0021231E"/>
    <w:rsid w:val="00225D1B"/>
    <w:rsid w:val="00233FC7"/>
    <w:rsid w:val="0024548C"/>
    <w:rsid w:val="002B0A8B"/>
    <w:rsid w:val="002B7548"/>
    <w:rsid w:val="002E1930"/>
    <w:rsid w:val="00304103"/>
    <w:rsid w:val="00344821"/>
    <w:rsid w:val="0034727D"/>
    <w:rsid w:val="00356D9E"/>
    <w:rsid w:val="00386B34"/>
    <w:rsid w:val="003C1607"/>
    <w:rsid w:val="003C5FD6"/>
    <w:rsid w:val="00405B13"/>
    <w:rsid w:val="00442E40"/>
    <w:rsid w:val="004820A8"/>
    <w:rsid w:val="004D2752"/>
    <w:rsid w:val="004D3486"/>
    <w:rsid w:val="0050027E"/>
    <w:rsid w:val="00551C93"/>
    <w:rsid w:val="005C6E49"/>
    <w:rsid w:val="005D16B3"/>
    <w:rsid w:val="005D6DD0"/>
    <w:rsid w:val="0060348B"/>
    <w:rsid w:val="00624894"/>
    <w:rsid w:val="00645A38"/>
    <w:rsid w:val="006921C2"/>
    <w:rsid w:val="006A34CE"/>
    <w:rsid w:val="006B0D41"/>
    <w:rsid w:val="006F1513"/>
    <w:rsid w:val="007520CF"/>
    <w:rsid w:val="007B5E2B"/>
    <w:rsid w:val="008741FB"/>
    <w:rsid w:val="00874C63"/>
    <w:rsid w:val="00876FE7"/>
    <w:rsid w:val="008D7EA5"/>
    <w:rsid w:val="00913E6E"/>
    <w:rsid w:val="009C406E"/>
    <w:rsid w:val="009E1A88"/>
    <w:rsid w:val="00A2415E"/>
    <w:rsid w:val="00AD7397"/>
    <w:rsid w:val="00B12E7F"/>
    <w:rsid w:val="00B73774"/>
    <w:rsid w:val="00BC32B0"/>
    <w:rsid w:val="00BD4720"/>
    <w:rsid w:val="00BF1E48"/>
    <w:rsid w:val="00C03D45"/>
    <w:rsid w:val="00C3209C"/>
    <w:rsid w:val="00C66CC5"/>
    <w:rsid w:val="00C74F9C"/>
    <w:rsid w:val="00C90EE2"/>
    <w:rsid w:val="00CC3F83"/>
    <w:rsid w:val="00D06545"/>
    <w:rsid w:val="00D32C15"/>
    <w:rsid w:val="00D67A6F"/>
    <w:rsid w:val="00D83419"/>
    <w:rsid w:val="00DA2F6D"/>
    <w:rsid w:val="00DC62DA"/>
    <w:rsid w:val="00DD7ABE"/>
    <w:rsid w:val="00DE30E6"/>
    <w:rsid w:val="00DF7706"/>
    <w:rsid w:val="00E23319"/>
    <w:rsid w:val="00E343C7"/>
    <w:rsid w:val="00E51755"/>
    <w:rsid w:val="00E63849"/>
    <w:rsid w:val="00EB24A5"/>
    <w:rsid w:val="00EC60A4"/>
    <w:rsid w:val="00F14552"/>
    <w:rsid w:val="00F47896"/>
    <w:rsid w:val="00FA6AEB"/>
    <w:rsid w:val="00FB18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1893F"/>
  <w15:chartTrackingRefBased/>
  <w15:docId w15:val="{1277F301-C618-422D-A05F-1C4FE745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20"/>
    <w:pPr>
      <w:spacing w:after="5" w:line="250" w:lineRule="auto"/>
      <w:ind w:left="10" w:right="1" w:hanging="10"/>
      <w:jc w:val="both"/>
    </w:pPr>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DC62DA"/>
    <w:pPr>
      <w:keepNext/>
      <w:keepLines/>
      <w:spacing w:before="240" w:after="0"/>
      <w:outlineLvl w:val="0"/>
    </w:pPr>
    <w:rPr>
      <w:rFonts w:asciiTheme="majorHAnsi" w:eastAsiaTheme="majorEastAsia" w:hAnsiTheme="majorHAnsi" w:cstheme="majorBidi"/>
      <w:color w:val="A8004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0A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A8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B0A8B"/>
    <w:pPr>
      <w:ind w:left="720"/>
      <w:contextualSpacing/>
    </w:pPr>
  </w:style>
  <w:style w:type="paragraph" w:customStyle="1" w:styleId="Heading1ITPS">
    <w:name w:val="Heading 1 ITPS"/>
    <w:basedOn w:val="Normal"/>
    <w:link w:val="Heading1ITPSChar"/>
    <w:qFormat/>
    <w:rsid w:val="00FB184A"/>
    <w:pPr>
      <w:spacing w:line="240" w:lineRule="auto"/>
    </w:pPr>
    <w:rPr>
      <w:rFonts w:asciiTheme="minorBidi" w:eastAsiaTheme="minorEastAsia" w:hAnsiTheme="minorBidi"/>
      <w:b/>
      <w:bCs/>
      <w:caps/>
    </w:rPr>
  </w:style>
  <w:style w:type="character" w:customStyle="1" w:styleId="Heading1ITPSChar">
    <w:name w:val="Heading 1 ITPS Char"/>
    <w:basedOn w:val="DefaultParagraphFont"/>
    <w:link w:val="Heading1ITPS"/>
    <w:rsid w:val="00FB184A"/>
    <w:rPr>
      <w:rFonts w:asciiTheme="minorBidi" w:eastAsiaTheme="minorEastAsia" w:hAnsiTheme="minorBidi"/>
      <w:b/>
      <w:bCs/>
      <w:caps/>
      <w:lang w:eastAsia="en-GB"/>
    </w:rPr>
  </w:style>
  <w:style w:type="paragraph" w:styleId="Header">
    <w:name w:val="header"/>
    <w:basedOn w:val="Normal"/>
    <w:link w:val="HeaderChar"/>
    <w:uiPriority w:val="99"/>
    <w:unhideWhenUsed/>
    <w:rsid w:val="00245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48C"/>
    <w:rPr>
      <w:rFonts w:ascii="Calibri" w:eastAsia="Calibri" w:hAnsi="Calibri" w:cs="Calibri"/>
      <w:color w:val="000000"/>
      <w:kern w:val="2"/>
      <w:szCs w:val="24"/>
      <w:lang w:eastAsia="en-GB"/>
      <w14:ligatures w14:val="standardContextual"/>
    </w:rPr>
  </w:style>
  <w:style w:type="paragraph" w:styleId="Footer">
    <w:name w:val="footer"/>
    <w:basedOn w:val="Normal"/>
    <w:link w:val="FooterChar"/>
    <w:uiPriority w:val="99"/>
    <w:unhideWhenUsed/>
    <w:rsid w:val="00245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48C"/>
    <w:rPr>
      <w:rFonts w:ascii="Calibri" w:eastAsia="Calibri" w:hAnsi="Calibri" w:cs="Calibri"/>
      <w:color w:val="000000"/>
      <w:kern w:val="2"/>
      <w:szCs w:val="24"/>
      <w:lang w:eastAsia="en-GB"/>
      <w14:ligatures w14:val="standardContextual"/>
    </w:rPr>
  </w:style>
  <w:style w:type="paragraph" w:customStyle="1" w:styleId="Heading2025">
    <w:name w:val="Heading 2025"/>
    <w:basedOn w:val="Heading1"/>
    <w:link w:val="Heading2025Char"/>
    <w:qFormat/>
    <w:rsid w:val="00225D1B"/>
    <w:pPr>
      <w:spacing w:line="240" w:lineRule="auto"/>
      <w:ind w:left="0"/>
    </w:pPr>
    <w:rPr>
      <w:rFonts w:ascii="Arial" w:hAnsi="Arial" w:cs="Arial"/>
      <w:b/>
      <w:bCs/>
      <w:color w:val="000000" w:themeColor="text1"/>
      <w:sz w:val="22"/>
    </w:rPr>
  </w:style>
  <w:style w:type="character" w:customStyle="1" w:styleId="Heading1Char">
    <w:name w:val="Heading 1 Char"/>
    <w:basedOn w:val="DefaultParagraphFont"/>
    <w:link w:val="Heading1"/>
    <w:uiPriority w:val="9"/>
    <w:rsid w:val="00DC62DA"/>
    <w:rPr>
      <w:rFonts w:asciiTheme="majorHAnsi" w:eastAsiaTheme="majorEastAsia" w:hAnsiTheme="majorHAnsi" w:cstheme="majorBidi"/>
      <w:color w:val="A8004B" w:themeColor="accent1" w:themeShade="BF"/>
      <w:kern w:val="2"/>
      <w:sz w:val="32"/>
      <w:szCs w:val="32"/>
      <w:lang w:eastAsia="en-GB"/>
      <w14:ligatures w14:val="standardContextual"/>
    </w:rPr>
  </w:style>
  <w:style w:type="character" w:customStyle="1" w:styleId="Heading2025Char">
    <w:name w:val="Heading 2025 Char"/>
    <w:basedOn w:val="Heading1Char"/>
    <w:link w:val="Heading2025"/>
    <w:rsid w:val="00225D1B"/>
    <w:rPr>
      <w:rFonts w:ascii="Arial" w:eastAsiaTheme="majorEastAsia" w:hAnsi="Arial" w:cs="Arial"/>
      <w:b/>
      <w:bCs/>
      <w:color w:val="000000" w:themeColor="text1"/>
      <w:kern w:val="2"/>
      <w:sz w:val="32"/>
      <w:szCs w:val="3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pect~\Desktop\Educating%20Excellence%202025\Policies%20WIP%20-%202025\Policy%20Template%202025.dotm" TargetMode="External"/></Relationships>
</file>

<file path=word/theme/theme1.xml><?xml version="1.0" encoding="utf-8"?>
<a:theme xmlns:a="http://schemas.openxmlformats.org/drawingml/2006/main" name="Office Theme">
  <a:themeElements>
    <a:clrScheme name="ReSpect - Pink">
      <a:dk1>
        <a:sysClr val="windowText" lastClr="000000"/>
      </a:dk1>
      <a:lt1>
        <a:sysClr val="window" lastClr="FFFFFF"/>
      </a:lt1>
      <a:dk2>
        <a:srgbClr val="454551"/>
      </a:dk2>
      <a:lt2>
        <a:srgbClr val="D8D9DC"/>
      </a:lt2>
      <a:accent1>
        <a:srgbClr val="E10066"/>
      </a:accent1>
      <a:accent2>
        <a:srgbClr val="C830CC"/>
      </a:accent2>
      <a:accent3>
        <a:srgbClr val="00B050"/>
      </a:accent3>
      <a:accent4>
        <a:srgbClr val="1A4CC8"/>
      </a:accent4>
      <a:accent5>
        <a:srgbClr val="351D8B"/>
      </a:accent5>
      <a:accent6>
        <a:srgbClr val="C00000"/>
      </a:accent6>
      <a:hlink>
        <a:srgbClr val="00B0F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1FC7-3BB9-4715-9830-E85814FA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2025</Template>
  <TotalTime>1</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~ReSpect~</dc:creator>
  <cp:keywords/>
  <dc:description/>
  <cp:lastModifiedBy>Omar Halimy</cp:lastModifiedBy>
  <cp:revision>4</cp:revision>
  <dcterms:created xsi:type="dcterms:W3CDTF">2025-10-09T10:40:00Z</dcterms:created>
  <dcterms:modified xsi:type="dcterms:W3CDTF">2025-10-22T22:53:00Z</dcterms:modified>
</cp:coreProperties>
</file>