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902B9" w14:textId="0D669CAA" w:rsidR="00CC2D89" w:rsidRPr="00CC2D89" w:rsidRDefault="0065228D" w:rsidP="00CC2D89">
      <w:pPr>
        <w:jc w:val="center"/>
        <w:rPr>
          <w:b/>
          <w:bCs/>
          <w:sz w:val="96"/>
          <w:szCs w:val="96"/>
        </w:rPr>
      </w:pPr>
      <w:proofErr w:type="spellStart"/>
      <w:r>
        <w:rPr>
          <w:b/>
          <w:bCs/>
          <w:sz w:val="96"/>
          <w:szCs w:val="96"/>
        </w:rPr>
        <w:t>Nuqtah</w:t>
      </w:r>
      <w:proofErr w:type="spellEnd"/>
      <w:r w:rsidR="004C09E8">
        <w:rPr>
          <w:b/>
          <w:bCs/>
          <w:sz w:val="96"/>
          <w:szCs w:val="96"/>
        </w:rPr>
        <w:t xml:space="preserve"> Primary</w:t>
      </w:r>
      <w:r w:rsidR="00CC2D89" w:rsidRPr="00CC2D89">
        <w:rPr>
          <w:b/>
          <w:bCs/>
          <w:sz w:val="96"/>
          <w:szCs w:val="96"/>
        </w:rPr>
        <w:t xml:space="preserve"> School</w:t>
      </w:r>
    </w:p>
    <w:p w14:paraId="1ADB6EAF" w14:textId="3494D38A" w:rsidR="00CC2D89" w:rsidRDefault="00F70977" w:rsidP="00CC2D89">
      <w:pPr>
        <w:jc w:val="center"/>
        <w:rPr>
          <w:b/>
          <w:bCs/>
          <w:sz w:val="96"/>
          <w:szCs w:val="96"/>
        </w:rPr>
      </w:pPr>
      <w:r>
        <w:rPr>
          <w:noProof/>
        </w:rPr>
        <w:drawing>
          <wp:anchor distT="0" distB="0" distL="114300" distR="114300" simplePos="0" relativeHeight="251659264" behindDoc="0" locked="0" layoutInCell="1" allowOverlap="1" wp14:anchorId="52F3F0CF" wp14:editId="60DFF35D">
            <wp:simplePos x="0" y="0"/>
            <wp:positionH relativeFrom="column">
              <wp:posOffset>2049780</wp:posOffset>
            </wp:positionH>
            <wp:positionV relativeFrom="paragraph">
              <wp:posOffset>6985</wp:posOffset>
            </wp:positionV>
            <wp:extent cx="1623060" cy="1623060"/>
            <wp:effectExtent l="0" t="0" r="0" b="0"/>
            <wp:wrapNone/>
            <wp:docPr id="1550071214"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214" name="Picture 1" descr="A logo with a white background&#10;&#10;AI-generated content may be incorrect."/>
                    <pic:cNvPicPr>
                      <a:picLocks noChangeAspect="1"/>
                    </pic:cNvPicPr>
                  </pic:nvPicPr>
                  <pic:blipFill>
                    <a:blip r:embed="rId8"/>
                    <a:stretch>
                      <a:fillRect/>
                    </a:stretch>
                  </pic:blipFill>
                  <pic:spPr>
                    <a:xfrm>
                      <a:off x="0" y="0"/>
                      <a:ext cx="1623060" cy="1623060"/>
                    </a:xfrm>
                    <a:prstGeom prst="rect">
                      <a:avLst/>
                    </a:prstGeom>
                  </pic:spPr>
                </pic:pic>
              </a:graphicData>
            </a:graphic>
          </wp:anchor>
        </w:drawing>
      </w:r>
    </w:p>
    <w:p w14:paraId="3F21F566" w14:textId="6C5CD3DD" w:rsidR="004C09E8" w:rsidRDefault="00F70977" w:rsidP="00CC2D89">
      <w:pPr>
        <w:jc w:val="center"/>
        <w:rPr>
          <w:b/>
          <w:bCs/>
          <w:sz w:val="96"/>
          <w:szCs w:val="96"/>
        </w:rPr>
      </w:pPr>
      <w:r>
        <w:rPr>
          <w:noProof/>
        </w:rPr>
        <w:drawing>
          <wp:anchor distT="0" distB="0" distL="114300" distR="114300" simplePos="0" relativeHeight="251660288" behindDoc="0" locked="0" layoutInCell="1" allowOverlap="1" wp14:anchorId="4884B0A6" wp14:editId="5F00DCA3">
            <wp:simplePos x="0" y="0"/>
            <wp:positionH relativeFrom="column">
              <wp:posOffset>2049780</wp:posOffset>
            </wp:positionH>
            <wp:positionV relativeFrom="paragraph">
              <wp:posOffset>659130</wp:posOffset>
            </wp:positionV>
            <wp:extent cx="1623060" cy="1623060"/>
            <wp:effectExtent l="0" t="0" r="0" b="0"/>
            <wp:wrapNone/>
            <wp:docPr id="5653509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5092" name="Picture 2" descr="A close-up of a logo&#10;&#10;AI-generated content may be incorrect."/>
                    <pic:cNvPicPr>
                      <a:picLocks noChangeAspect="1"/>
                    </pic:cNvPicPr>
                  </pic:nvPicPr>
                  <pic:blipFill>
                    <a:blip r:embed="rId9"/>
                    <a:stretch>
                      <a:fillRect/>
                    </a:stretch>
                  </pic:blipFill>
                  <pic:spPr>
                    <a:xfrm>
                      <a:off x="0" y="0"/>
                      <a:ext cx="1623060" cy="1623060"/>
                    </a:xfrm>
                    <a:prstGeom prst="rect">
                      <a:avLst/>
                    </a:prstGeom>
                  </pic:spPr>
                </pic:pic>
              </a:graphicData>
            </a:graphic>
          </wp:anchor>
        </w:drawing>
      </w:r>
    </w:p>
    <w:p w14:paraId="0F473B1D" w14:textId="77777777" w:rsidR="004C09E8" w:rsidRDefault="004C09E8" w:rsidP="00CC2D89">
      <w:pPr>
        <w:jc w:val="center"/>
        <w:rPr>
          <w:b/>
          <w:bCs/>
          <w:sz w:val="96"/>
          <w:szCs w:val="96"/>
        </w:rPr>
      </w:pPr>
    </w:p>
    <w:p w14:paraId="424E3F4B" w14:textId="77777777" w:rsidR="00F70977" w:rsidRPr="00CC2D89" w:rsidRDefault="00F70977" w:rsidP="00CC2D89">
      <w:pPr>
        <w:jc w:val="center"/>
        <w:rPr>
          <w:b/>
          <w:bCs/>
          <w:sz w:val="96"/>
          <w:szCs w:val="96"/>
        </w:rPr>
      </w:pPr>
    </w:p>
    <w:p w14:paraId="62A4D8AF" w14:textId="63AA646C" w:rsidR="00CC2D89" w:rsidRPr="00CC2D89" w:rsidRDefault="00CC2D89" w:rsidP="00CC2D89">
      <w:pPr>
        <w:jc w:val="center"/>
        <w:rPr>
          <w:b/>
          <w:bCs/>
          <w:sz w:val="96"/>
          <w:szCs w:val="96"/>
        </w:rPr>
      </w:pPr>
      <w:r w:rsidRPr="00CC2D89">
        <w:rPr>
          <w:b/>
          <w:bCs/>
          <w:sz w:val="96"/>
          <w:szCs w:val="96"/>
        </w:rPr>
        <w:t>Assessment Policy</w:t>
      </w:r>
    </w:p>
    <w:p w14:paraId="6A97DC18" w14:textId="0171ACB4" w:rsidR="00CC2D89" w:rsidRPr="00CC2D89" w:rsidRDefault="00CC2D89" w:rsidP="00CC2D89">
      <w:pPr>
        <w:jc w:val="center"/>
        <w:rPr>
          <w:b/>
          <w:bCs/>
          <w:sz w:val="96"/>
          <w:szCs w:val="96"/>
        </w:rPr>
      </w:pPr>
      <w:r w:rsidRPr="00CC2D89">
        <w:rPr>
          <w:b/>
          <w:bCs/>
          <w:sz w:val="96"/>
          <w:szCs w:val="96"/>
        </w:rPr>
        <w:t>202</w:t>
      </w:r>
      <w:r w:rsidR="004C09E8">
        <w:rPr>
          <w:b/>
          <w:bCs/>
          <w:sz w:val="96"/>
          <w:szCs w:val="96"/>
        </w:rPr>
        <w:t>5</w:t>
      </w:r>
      <w:r w:rsidRPr="00CC2D89">
        <w:rPr>
          <w:b/>
          <w:bCs/>
          <w:sz w:val="96"/>
          <w:szCs w:val="96"/>
        </w:rPr>
        <w:t>-202</w:t>
      </w:r>
      <w:r w:rsidR="004C09E8">
        <w:rPr>
          <w:b/>
          <w:bCs/>
          <w:sz w:val="96"/>
          <w:szCs w:val="96"/>
        </w:rPr>
        <w:t>6</w:t>
      </w:r>
    </w:p>
    <w:p w14:paraId="6A6685FF" w14:textId="77777777" w:rsidR="00CC2D89" w:rsidRDefault="00CC2D89" w:rsidP="00CC2D89">
      <w:pPr>
        <w:rPr>
          <w:b/>
          <w:bCs/>
        </w:rPr>
      </w:pPr>
    </w:p>
    <w:p w14:paraId="07DD69C7" w14:textId="77777777" w:rsidR="00CC2D89" w:rsidRDefault="00CC2D89" w:rsidP="00CC2D89">
      <w:pPr>
        <w:rPr>
          <w:b/>
          <w:bCs/>
        </w:rPr>
      </w:pPr>
    </w:p>
    <w:p w14:paraId="43275FB4" w14:textId="77777777" w:rsidR="00CC2D89" w:rsidRDefault="00CC2D89" w:rsidP="00CC2D89">
      <w:pPr>
        <w:rPr>
          <w:b/>
          <w:bCs/>
        </w:rPr>
      </w:pPr>
    </w:p>
    <w:p w14:paraId="0A44CE42" w14:textId="77777777" w:rsidR="00CC2D89" w:rsidRDefault="00CC2D89" w:rsidP="00CC2D89">
      <w:pPr>
        <w:rPr>
          <w:b/>
          <w:bCs/>
        </w:rPr>
      </w:pPr>
    </w:p>
    <w:p w14:paraId="134C2AB6" w14:textId="77777777" w:rsidR="004C09E8" w:rsidRPr="00CC2D89" w:rsidRDefault="004C09E8" w:rsidP="00CC2D89"/>
    <w:p w14:paraId="69199886" w14:textId="77777777" w:rsidR="00CC2D89" w:rsidRPr="00CC2D89" w:rsidRDefault="00CC2D89" w:rsidP="00CC2D89">
      <w:pPr>
        <w:rPr>
          <w:b/>
          <w:bCs/>
        </w:rPr>
      </w:pPr>
      <w:r w:rsidRPr="00CC2D89">
        <w:rPr>
          <w:b/>
          <w:bCs/>
        </w:rPr>
        <w:t>1. Introduction</w:t>
      </w:r>
    </w:p>
    <w:p w14:paraId="15FD3C8D" w14:textId="313DAFFD" w:rsidR="00CC2D89" w:rsidRPr="00CC2D89" w:rsidRDefault="00CC2D89" w:rsidP="00CC2D89">
      <w:r w:rsidRPr="00CC2D89">
        <w:t xml:space="preserve">At </w:t>
      </w:r>
      <w:proofErr w:type="spellStart"/>
      <w:r w:rsidR="0065228D">
        <w:t>Nuqtah</w:t>
      </w:r>
      <w:proofErr w:type="spellEnd"/>
      <w:r w:rsidR="004C09E8">
        <w:t xml:space="preserve"> Primary </w:t>
      </w:r>
      <w:r w:rsidRPr="00CC2D89">
        <w:t>School, our assessment policy is designed to ensure high standards of teaching and learning through effective monitoring of pupil progress. We follow the National Curriculum and implement a structured assessment framework that includes three key assessment points throughout the academic year. Our assessment practices support the identification of gaps in learning, inform teaching strategies, and ensure that all pupils achieve their full potential.</w:t>
      </w:r>
    </w:p>
    <w:p w14:paraId="2F08A7F8" w14:textId="180021DA" w:rsidR="00CC2D89" w:rsidRDefault="00CC2D89" w:rsidP="00CC2D89"/>
    <w:p w14:paraId="7827A6AE" w14:textId="77777777" w:rsidR="00CC2D89" w:rsidRPr="00CC2D89" w:rsidRDefault="00CC2D89" w:rsidP="00CC2D89"/>
    <w:p w14:paraId="7A209827" w14:textId="77777777" w:rsidR="00CC2D89" w:rsidRPr="00CC2D89" w:rsidRDefault="00CC2D89" w:rsidP="00CC2D89">
      <w:pPr>
        <w:rPr>
          <w:b/>
          <w:bCs/>
        </w:rPr>
      </w:pPr>
      <w:r w:rsidRPr="00CC2D89">
        <w:rPr>
          <w:b/>
          <w:bCs/>
        </w:rPr>
        <w:t>2. Principles of Assessment</w:t>
      </w:r>
    </w:p>
    <w:p w14:paraId="4F79FFCF" w14:textId="77777777" w:rsidR="00CC2D89" w:rsidRPr="00CC2D89" w:rsidRDefault="00CC2D89" w:rsidP="00CC2D89">
      <w:r w:rsidRPr="00CC2D89">
        <w:t>Our assessment policy is guided by the following principles:</w:t>
      </w:r>
    </w:p>
    <w:p w14:paraId="16579AEB" w14:textId="77777777" w:rsidR="00CC2D89" w:rsidRPr="00CC2D89" w:rsidRDefault="00CC2D89" w:rsidP="00CC2D89">
      <w:pPr>
        <w:numPr>
          <w:ilvl w:val="0"/>
          <w:numId w:val="1"/>
        </w:numPr>
      </w:pPr>
      <w:r w:rsidRPr="00CC2D89">
        <w:t>Assessment should provide meaningful and accurate information on pupil attainment and progress.</w:t>
      </w:r>
    </w:p>
    <w:p w14:paraId="39DEE05F" w14:textId="77777777" w:rsidR="00CC2D89" w:rsidRPr="00CC2D89" w:rsidRDefault="00CC2D89" w:rsidP="00CC2D89">
      <w:pPr>
        <w:numPr>
          <w:ilvl w:val="0"/>
          <w:numId w:val="1"/>
        </w:numPr>
      </w:pPr>
      <w:r w:rsidRPr="00CC2D89">
        <w:t>It should inform teaching, enabling teachers to tailor instruction to meet the needs of all pupils.</w:t>
      </w:r>
    </w:p>
    <w:p w14:paraId="36525C6D" w14:textId="77777777" w:rsidR="00CC2D89" w:rsidRPr="00CC2D89" w:rsidRDefault="00CC2D89" w:rsidP="00CC2D89">
      <w:pPr>
        <w:numPr>
          <w:ilvl w:val="0"/>
          <w:numId w:val="1"/>
        </w:numPr>
      </w:pPr>
      <w:r w:rsidRPr="00CC2D89">
        <w:t>Assessment should be fair, reliable, and consistent across all year groups.</w:t>
      </w:r>
    </w:p>
    <w:p w14:paraId="10B0991E" w14:textId="77777777" w:rsidR="00CC2D89" w:rsidRPr="00CC2D89" w:rsidRDefault="00CC2D89" w:rsidP="00CC2D89">
      <w:pPr>
        <w:numPr>
          <w:ilvl w:val="0"/>
          <w:numId w:val="1"/>
        </w:numPr>
      </w:pPr>
      <w:r w:rsidRPr="00CC2D89">
        <w:t>It should support the school’s commitment to high academic standards while incorporating Islamic values.</w:t>
      </w:r>
    </w:p>
    <w:p w14:paraId="21497534" w14:textId="34C354B2" w:rsidR="00CC2D89" w:rsidRDefault="00CC2D89" w:rsidP="00CC2D89">
      <w:pPr>
        <w:numPr>
          <w:ilvl w:val="0"/>
          <w:numId w:val="1"/>
        </w:numPr>
      </w:pPr>
      <w:r w:rsidRPr="00CC2D89">
        <w:t>Assessment should involve pupils, parents, and teachers in a collaborative approach to learning and development.</w:t>
      </w:r>
    </w:p>
    <w:p w14:paraId="3AAABE72" w14:textId="77777777" w:rsidR="00CC2D89" w:rsidRPr="00CC2D89" w:rsidRDefault="00CC2D89" w:rsidP="00CC2D89"/>
    <w:p w14:paraId="1A220E81" w14:textId="77777777" w:rsidR="00CC2D89" w:rsidRPr="00CC2D89" w:rsidRDefault="00CC2D89" w:rsidP="00CC2D89">
      <w:pPr>
        <w:rPr>
          <w:b/>
          <w:bCs/>
        </w:rPr>
      </w:pPr>
      <w:r w:rsidRPr="00CC2D89">
        <w:rPr>
          <w:b/>
          <w:bCs/>
        </w:rPr>
        <w:t>3. Types of Assessment</w:t>
      </w:r>
    </w:p>
    <w:p w14:paraId="279330B3" w14:textId="77777777" w:rsidR="00CC2D89" w:rsidRPr="00CC2D89" w:rsidRDefault="00CC2D89" w:rsidP="00CC2D89">
      <w:r w:rsidRPr="00CC2D89">
        <w:t>We use a combination of formative and summative assessment approaches to track pupil attainment and progress effectively.</w:t>
      </w:r>
    </w:p>
    <w:p w14:paraId="54C00197" w14:textId="77777777" w:rsidR="00CC2D89" w:rsidRPr="00CC2D89" w:rsidRDefault="00CC2D89" w:rsidP="00CC2D89">
      <w:pPr>
        <w:rPr>
          <w:b/>
          <w:bCs/>
        </w:rPr>
      </w:pPr>
      <w:r w:rsidRPr="00CC2D89">
        <w:rPr>
          <w:b/>
          <w:bCs/>
        </w:rPr>
        <w:t>3.1 Formative Assessment</w:t>
      </w:r>
    </w:p>
    <w:p w14:paraId="6509F165" w14:textId="77777777" w:rsidR="00CC2D89" w:rsidRPr="00CC2D89" w:rsidRDefault="00CC2D89" w:rsidP="00CC2D89">
      <w:r w:rsidRPr="00CC2D89">
        <w:t>Formative assessment is an ongoing process that provides immediate feedback to pupils and informs daily teaching. It includes:</w:t>
      </w:r>
    </w:p>
    <w:p w14:paraId="497E8CFA" w14:textId="77777777" w:rsidR="00CC2D89" w:rsidRPr="00CC2D89" w:rsidRDefault="00CC2D89" w:rsidP="00CC2D89">
      <w:pPr>
        <w:numPr>
          <w:ilvl w:val="0"/>
          <w:numId w:val="2"/>
        </w:numPr>
      </w:pPr>
      <w:r w:rsidRPr="00CC2D89">
        <w:rPr>
          <w:b/>
          <w:bCs/>
        </w:rPr>
        <w:t>Teacher Observations</w:t>
      </w:r>
      <w:r w:rsidRPr="00CC2D89">
        <w:t xml:space="preserve"> – Monitoring pupil engagement and understanding during lessons.</w:t>
      </w:r>
    </w:p>
    <w:p w14:paraId="16F33222" w14:textId="77777777" w:rsidR="00CC2D89" w:rsidRPr="00CC2D89" w:rsidRDefault="00CC2D89" w:rsidP="00CC2D89">
      <w:pPr>
        <w:numPr>
          <w:ilvl w:val="0"/>
          <w:numId w:val="2"/>
        </w:numPr>
      </w:pPr>
      <w:r w:rsidRPr="00CC2D89">
        <w:rPr>
          <w:b/>
          <w:bCs/>
        </w:rPr>
        <w:t>Marking and Feedback</w:t>
      </w:r>
      <w:r w:rsidRPr="00CC2D89">
        <w:t xml:space="preserve"> – Providing constructive feedback on classwork and homework.</w:t>
      </w:r>
    </w:p>
    <w:p w14:paraId="0AD6F7A1" w14:textId="77777777" w:rsidR="00CC2D89" w:rsidRPr="00CC2D89" w:rsidRDefault="00CC2D89" w:rsidP="00CC2D89">
      <w:pPr>
        <w:numPr>
          <w:ilvl w:val="0"/>
          <w:numId w:val="2"/>
        </w:numPr>
      </w:pPr>
      <w:r w:rsidRPr="00CC2D89">
        <w:rPr>
          <w:b/>
          <w:bCs/>
        </w:rPr>
        <w:lastRenderedPageBreak/>
        <w:t>Questioning</w:t>
      </w:r>
      <w:r w:rsidRPr="00CC2D89">
        <w:t xml:space="preserve"> – Using open-ended and targeted questioning to assess understanding.</w:t>
      </w:r>
    </w:p>
    <w:p w14:paraId="73E69495" w14:textId="77777777" w:rsidR="00CC2D89" w:rsidRDefault="00CC2D89" w:rsidP="00CC2D89">
      <w:pPr>
        <w:numPr>
          <w:ilvl w:val="0"/>
          <w:numId w:val="2"/>
        </w:numPr>
      </w:pPr>
      <w:r w:rsidRPr="00CC2D89">
        <w:rPr>
          <w:b/>
          <w:bCs/>
        </w:rPr>
        <w:t>Peer and Self-Assessment</w:t>
      </w:r>
      <w:r w:rsidRPr="00CC2D89">
        <w:t xml:space="preserve"> – Encouraging pupils to evaluate their own and their peers’ work.</w:t>
      </w:r>
    </w:p>
    <w:p w14:paraId="478067E1" w14:textId="77777777" w:rsidR="00CC2D89" w:rsidRPr="00CC2D89" w:rsidRDefault="00CC2D89" w:rsidP="00CC2D89">
      <w:pPr>
        <w:ind w:left="720"/>
      </w:pPr>
    </w:p>
    <w:p w14:paraId="6FDF01B3" w14:textId="77777777" w:rsidR="00CC2D89" w:rsidRPr="00CC2D89" w:rsidRDefault="00CC2D89" w:rsidP="00CC2D89">
      <w:pPr>
        <w:rPr>
          <w:b/>
          <w:bCs/>
        </w:rPr>
      </w:pPr>
      <w:r w:rsidRPr="00CC2D89">
        <w:rPr>
          <w:b/>
          <w:bCs/>
        </w:rPr>
        <w:t>3.2 Summative Assessment</w:t>
      </w:r>
    </w:p>
    <w:p w14:paraId="59512DAE" w14:textId="77777777" w:rsidR="00CC2D89" w:rsidRPr="00CC2D89" w:rsidRDefault="00CC2D89" w:rsidP="00CC2D89">
      <w:r w:rsidRPr="00CC2D89">
        <w:t>Summative assessments provide a formal record of achievement at key points throughout the year.</w:t>
      </w:r>
    </w:p>
    <w:p w14:paraId="1A525D94" w14:textId="77777777" w:rsidR="00CC2D89" w:rsidRPr="00CC2D89" w:rsidRDefault="00CC2D89" w:rsidP="00CC2D89">
      <w:pPr>
        <w:numPr>
          <w:ilvl w:val="0"/>
          <w:numId w:val="3"/>
        </w:numPr>
      </w:pPr>
      <w:r w:rsidRPr="00CC2D89">
        <w:rPr>
          <w:b/>
          <w:bCs/>
        </w:rPr>
        <w:t>Termly Assessments</w:t>
      </w:r>
      <w:r w:rsidRPr="00CC2D89">
        <w:t xml:space="preserve"> – Conducted at three assessment points (Autumn, Spring, and Summer) to measure progress.</w:t>
      </w:r>
    </w:p>
    <w:p w14:paraId="64DCC9C9" w14:textId="77777777" w:rsidR="00CC2D89" w:rsidRPr="00CC2D89" w:rsidRDefault="00CC2D89" w:rsidP="00CC2D89">
      <w:pPr>
        <w:numPr>
          <w:ilvl w:val="0"/>
          <w:numId w:val="3"/>
        </w:numPr>
      </w:pPr>
      <w:r w:rsidRPr="00CC2D89">
        <w:rPr>
          <w:b/>
          <w:bCs/>
        </w:rPr>
        <w:t>Standardised Tests</w:t>
      </w:r>
      <w:r w:rsidRPr="00CC2D89">
        <w:t xml:space="preserve"> – Used to benchmark pupil attainment against national expectations.</w:t>
      </w:r>
    </w:p>
    <w:p w14:paraId="04D42187" w14:textId="42F48DC4" w:rsidR="00CC2D89" w:rsidRDefault="00CC2D89" w:rsidP="00CC2D89">
      <w:pPr>
        <w:numPr>
          <w:ilvl w:val="0"/>
          <w:numId w:val="3"/>
        </w:numPr>
      </w:pPr>
      <w:r w:rsidRPr="00CC2D89">
        <w:rPr>
          <w:b/>
          <w:bCs/>
        </w:rPr>
        <w:t>End-of-Year Assessments</w:t>
      </w:r>
      <w:r w:rsidRPr="00CC2D89">
        <w:t xml:space="preserve"> – Evaluating progress and readiness for the next academic year.</w:t>
      </w:r>
    </w:p>
    <w:p w14:paraId="76185EBF" w14:textId="77777777" w:rsidR="00CC2D89" w:rsidRPr="00CC2D89" w:rsidRDefault="00CC2D89" w:rsidP="00CC2D89"/>
    <w:p w14:paraId="5916E42D" w14:textId="77777777" w:rsidR="00CC2D89" w:rsidRPr="00CC2D89" w:rsidRDefault="00CC2D89" w:rsidP="00CC2D89">
      <w:pPr>
        <w:rPr>
          <w:b/>
          <w:bCs/>
        </w:rPr>
      </w:pPr>
      <w:r w:rsidRPr="00CC2D89">
        <w:rPr>
          <w:b/>
          <w:bCs/>
        </w:rPr>
        <w:t>4. Assessment Points &amp; Tracking</w:t>
      </w:r>
    </w:p>
    <w:p w14:paraId="5E3C6BA9" w14:textId="48A6E703" w:rsidR="00CC2D89" w:rsidRPr="00CC2D89" w:rsidRDefault="0065228D" w:rsidP="00CC2D89">
      <w:proofErr w:type="spellStart"/>
      <w:r>
        <w:t>Nuqtah</w:t>
      </w:r>
      <w:proofErr w:type="spellEnd"/>
      <w:r w:rsidR="004C09E8">
        <w:t xml:space="preserve"> Primary </w:t>
      </w:r>
      <w:r w:rsidR="00CC2D89" w:rsidRPr="00CC2D89">
        <w:t>School conducts formal assessments three times a year: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5"/>
        <w:gridCol w:w="7161"/>
      </w:tblGrid>
      <w:tr w:rsidR="00CC2D89" w:rsidRPr="00CC2D89" w14:paraId="365AA71F" w14:textId="77777777" w:rsidTr="00CC2D89">
        <w:trPr>
          <w:tblHeader/>
          <w:tblCellSpacing w:w="15" w:type="dxa"/>
        </w:trPr>
        <w:tc>
          <w:tcPr>
            <w:tcW w:w="0" w:type="auto"/>
            <w:vAlign w:val="center"/>
            <w:hideMark/>
          </w:tcPr>
          <w:p w14:paraId="4EFB2004" w14:textId="77777777" w:rsidR="00CC2D89" w:rsidRPr="00CC2D89" w:rsidRDefault="00CC2D89" w:rsidP="00CC2D89">
            <w:pPr>
              <w:rPr>
                <w:b/>
                <w:bCs/>
              </w:rPr>
            </w:pPr>
            <w:r w:rsidRPr="00CC2D89">
              <w:rPr>
                <w:b/>
                <w:bCs/>
              </w:rPr>
              <w:t>Assessment Point</w:t>
            </w:r>
          </w:p>
        </w:tc>
        <w:tc>
          <w:tcPr>
            <w:tcW w:w="0" w:type="auto"/>
            <w:vAlign w:val="center"/>
            <w:hideMark/>
          </w:tcPr>
          <w:p w14:paraId="13080954" w14:textId="77777777" w:rsidR="00CC2D89" w:rsidRPr="00CC2D89" w:rsidRDefault="00CC2D89" w:rsidP="00CC2D89">
            <w:pPr>
              <w:rPr>
                <w:b/>
                <w:bCs/>
              </w:rPr>
            </w:pPr>
            <w:r w:rsidRPr="00CC2D89">
              <w:rPr>
                <w:b/>
                <w:bCs/>
              </w:rPr>
              <w:t>Purpose</w:t>
            </w:r>
          </w:p>
        </w:tc>
      </w:tr>
      <w:tr w:rsidR="00CC2D89" w:rsidRPr="00CC2D89" w14:paraId="0EFF57DB" w14:textId="77777777" w:rsidTr="00CC2D89">
        <w:trPr>
          <w:tblCellSpacing w:w="15" w:type="dxa"/>
        </w:trPr>
        <w:tc>
          <w:tcPr>
            <w:tcW w:w="0" w:type="auto"/>
            <w:vAlign w:val="center"/>
            <w:hideMark/>
          </w:tcPr>
          <w:p w14:paraId="4ECA0E4D" w14:textId="77777777" w:rsidR="00CC2D89" w:rsidRPr="00CC2D89" w:rsidRDefault="00CC2D89" w:rsidP="00CC2D89">
            <w:r w:rsidRPr="00CC2D89">
              <w:rPr>
                <w:b/>
                <w:bCs/>
              </w:rPr>
              <w:t>Autumn Term</w:t>
            </w:r>
          </w:p>
        </w:tc>
        <w:tc>
          <w:tcPr>
            <w:tcW w:w="0" w:type="auto"/>
            <w:vAlign w:val="center"/>
            <w:hideMark/>
          </w:tcPr>
          <w:p w14:paraId="38938919" w14:textId="77777777" w:rsidR="00CC2D89" w:rsidRPr="00CC2D89" w:rsidRDefault="00CC2D89" w:rsidP="00CC2D89">
            <w:r w:rsidRPr="00CC2D89">
              <w:t>Baseline assessments to establish starting points and identify initial gaps.</w:t>
            </w:r>
          </w:p>
        </w:tc>
      </w:tr>
      <w:tr w:rsidR="00CC2D89" w:rsidRPr="00CC2D89" w14:paraId="10E910CA" w14:textId="77777777" w:rsidTr="00CC2D89">
        <w:trPr>
          <w:tblCellSpacing w:w="15" w:type="dxa"/>
        </w:trPr>
        <w:tc>
          <w:tcPr>
            <w:tcW w:w="0" w:type="auto"/>
            <w:vAlign w:val="center"/>
            <w:hideMark/>
          </w:tcPr>
          <w:p w14:paraId="74DA22E1" w14:textId="77777777" w:rsidR="00CC2D89" w:rsidRPr="00CC2D89" w:rsidRDefault="00CC2D89" w:rsidP="00CC2D89">
            <w:r w:rsidRPr="00CC2D89">
              <w:rPr>
                <w:b/>
                <w:bCs/>
              </w:rPr>
              <w:t>Spring Term</w:t>
            </w:r>
          </w:p>
        </w:tc>
        <w:tc>
          <w:tcPr>
            <w:tcW w:w="0" w:type="auto"/>
            <w:vAlign w:val="center"/>
            <w:hideMark/>
          </w:tcPr>
          <w:p w14:paraId="6F790606" w14:textId="77777777" w:rsidR="00CC2D89" w:rsidRPr="00CC2D89" w:rsidRDefault="00CC2D89" w:rsidP="00CC2D89">
            <w:r w:rsidRPr="00CC2D89">
              <w:t>Mid-year assessments to monitor progress and adjust teaching strategies.</w:t>
            </w:r>
          </w:p>
        </w:tc>
      </w:tr>
      <w:tr w:rsidR="00CC2D89" w:rsidRPr="00CC2D89" w14:paraId="776491AB" w14:textId="77777777" w:rsidTr="00CC2D89">
        <w:trPr>
          <w:tblCellSpacing w:w="15" w:type="dxa"/>
        </w:trPr>
        <w:tc>
          <w:tcPr>
            <w:tcW w:w="0" w:type="auto"/>
            <w:vAlign w:val="center"/>
            <w:hideMark/>
          </w:tcPr>
          <w:p w14:paraId="5835CB8E" w14:textId="77777777" w:rsidR="00CC2D89" w:rsidRPr="00CC2D89" w:rsidRDefault="00CC2D89" w:rsidP="00CC2D89">
            <w:r w:rsidRPr="00CC2D89">
              <w:rPr>
                <w:b/>
                <w:bCs/>
              </w:rPr>
              <w:t>Summer Term</w:t>
            </w:r>
          </w:p>
        </w:tc>
        <w:tc>
          <w:tcPr>
            <w:tcW w:w="0" w:type="auto"/>
            <w:vAlign w:val="center"/>
            <w:hideMark/>
          </w:tcPr>
          <w:p w14:paraId="22CEECF1" w14:textId="77777777" w:rsidR="00CC2D89" w:rsidRPr="00CC2D89" w:rsidRDefault="00CC2D89" w:rsidP="00CC2D89">
            <w:r w:rsidRPr="00CC2D89">
              <w:t>End-of-year assessments to measure attainment and prepare for the next academic year.</w:t>
            </w:r>
          </w:p>
        </w:tc>
      </w:tr>
    </w:tbl>
    <w:p w14:paraId="68354F32" w14:textId="77777777" w:rsidR="00CC2D89" w:rsidRPr="00CC2D89" w:rsidRDefault="00CC2D89" w:rsidP="00CC2D89">
      <w:r w:rsidRPr="00CC2D89">
        <w:t xml:space="preserve">Teachers use </w:t>
      </w:r>
      <w:r w:rsidRPr="00CC2D89">
        <w:rPr>
          <w:b/>
          <w:bCs/>
        </w:rPr>
        <w:t>assessment trackers</w:t>
      </w:r>
      <w:r w:rsidRPr="00CC2D89">
        <w:t xml:space="preserve"> to record pupil attainment and progress. These trackers allow for:</w:t>
      </w:r>
    </w:p>
    <w:p w14:paraId="602C1797" w14:textId="77777777" w:rsidR="00CC2D89" w:rsidRPr="00CC2D89" w:rsidRDefault="00CC2D89" w:rsidP="00CC2D89">
      <w:pPr>
        <w:numPr>
          <w:ilvl w:val="0"/>
          <w:numId w:val="4"/>
        </w:numPr>
      </w:pPr>
      <w:r w:rsidRPr="00CC2D89">
        <w:rPr>
          <w:b/>
          <w:bCs/>
        </w:rPr>
        <w:t>Identification of gaps in learning</w:t>
      </w:r>
      <w:r w:rsidRPr="00CC2D89">
        <w:t xml:space="preserve"> – Enabling targeted interventions and support.</w:t>
      </w:r>
    </w:p>
    <w:p w14:paraId="1691E150" w14:textId="77777777" w:rsidR="00CC2D89" w:rsidRPr="00CC2D89" w:rsidRDefault="00CC2D89" w:rsidP="00CC2D89">
      <w:pPr>
        <w:numPr>
          <w:ilvl w:val="0"/>
          <w:numId w:val="4"/>
        </w:numPr>
      </w:pPr>
      <w:r w:rsidRPr="00CC2D89">
        <w:rPr>
          <w:b/>
          <w:bCs/>
        </w:rPr>
        <w:t>In-depth analysis</w:t>
      </w:r>
      <w:r w:rsidRPr="00CC2D89">
        <w:t xml:space="preserve"> – Helping subject leaders and senior staff monitor trends and set improvement strategies.</w:t>
      </w:r>
    </w:p>
    <w:p w14:paraId="757D6B4A" w14:textId="77777777" w:rsidR="00CC2D89" w:rsidRPr="00CC2D89" w:rsidRDefault="00CC2D89" w:rsidP="00CC2D89">
      <w:pPr>
        <w:numPr>
          <w:ilvl w:val="0"/>
          <w:numId w:val="4"/>
        </w:numPr>
      </w:pPr>
      <w:r w:rsidRPr="00CC2D89">
        <w:rPr>
          <w:b/>
          <w:bCs/>
        </w:rPr>
        <w:lastRenderedPageBreak/>
        <w:t>Comparative analysis</w:t>
      </w:r>
      <w:r w:rsidRPr="00CC2D89">
        <w:t xml:space="preserve"> – Assessing individual and cohort performance against national benchmarks.</w:t>
      </w:r>
    </w:p>
    <w:p w14:paraId="6789DCAF" w14:textId="1FF7BB1A" w:rsidR="00CC2D89" w:rsidRPr="00CC2D89" w:rsidRDefault="00CC2D89" w:rsidP="00CC2D89"/>
    <w:p w14:paraId="2EE40782" w14:textId="77777777" w:rsidR="00CC2D89" w:rsidRPr="00CC2D89" w:rsidRDefault="00CC2D89" w:rsidP="00CC2D89">
      <w:pPr>
        <w:rPr>
          <w:b/>
          <w:bCs/>
        </w:rPr>
      </w:pPr>
      <w:r w:rsidRPr="00CC2D89">
        <w:rPr>
          <w:b/>
          <w:bCs/>
        </w:rPr>
        <w:t>5. Reporting to Parents</w:t>
      </w:r>
    </w:p>
    <w:p w14:paraId="7D00C936" w14:textId="029351C7" w:rsidR="00CC2D89" w:rsidRPr="00CC2D89" w:rsidRDefault="0065228D" w:rsidP="00CC2D89">
      <w:proofErr w:type="spellStart"/>
      <w:r>
        <w:t>Nuqtah</w:t>
      </w:r>
      <w:proofErr w:type="spellEnd"/>
      <w:r w:rsidR="004C09E8">
        <w:t xml:space="preserve"> Primary </w:t>
      </w:r>
      <w:r w:rsidR="00CC2D89" w:rsidRPr="00CC2D89">
        <w:t>School follows government guidelines for reporting pupil progress. We ensure parents are kept informed through:</w:t>
      </w:r>
    </w:p>
    <w:p w14:paraId="2234054B" w14:textId="77777777" w:rsidR="00CC2D89" w:rsidRPr="00CC2D89" w:rsidRDefault="00CC2D89" w:rsidP="00CC2D89">
      <w:pPr>
        <w:numPr>
          <w:ilvl w:val="0"/>
          <w:numId w:val="5"/>
        </w:numPr>
      </w:pPr>
      <w:r w:rsidRPr="00CC2D89">
        <w:rPr>
          <w:b/>
          <w:bCs/>
        </w:rPr>
        <w:t>Termly Reports</w:t>
      </w:r>
      <w:r w:rsidRPr="00CC2D89">
        <w:t xml:space="preserve"> – Providing an overview of attainment, progress, and areas for development.</w:t>
      </w:r>
    </w:p>
    <w:p w14:paraId="40BBDEA5" w14:textId="77777777" w:rsidR="00CC2D89" w:rsidRPr="00CC2D89" w:rsidRDefault="00CC2D89" w:rsidP="00CC2D89">
      <w:pPr>
        <w:numPr>
          <w:ilvl w:val="0"/>
          <w:numId w:val="5"/>
        </w:numPr>
      </w:pPr>
      <w:r w:rsidRPr="00CC2D89">
        <w:rPr>
          <w:b/>
          <w:bCs/>
        </w:rPr>
        <w:t>Parents' Evenings</w:t>
      </w:r>
      <w:r w:rsidRPr="00CC2D89">
        <w:t xml:space="preserve"> – Offering opportunities for discussions on progress and support strategies.</w:t>
      </w:r>
    </w:p>
    <w:p w14:paraId="025935F7" w14:textId="77777777" w:rsidR="00CC2D89" w:rsidRPr="00CC2D89" w:rsidRDefault="00CC2D89" w:rsidP="00CC2D89">
      <w:pPr>
        <w:numPr>
          <w:ilvl w:val="0"/>
          <w:numId w:val="5"/>
        </w:numPr>
      </w:pPr>
      <w:r w:rsidRPr="00CC2D89">
        <w:rPr>
          <w:b/>
          <w:bCs/>
        </w:rPr>
        <w:t>End-of-Year Reports</w:t>
      </w:r>
      <w:r w:rsidRPr="00CC2D89">
        <w:t xml:space="preserve"> – Summarising achievement in all subject areas and personal development.</w:t>
      </w:r>
    </w:p>
    <w:p w14:paraId="3377E5ED" w14:textId="77777777" w:rsidR="00CC2D89" w:rsidRPr="00CC2D89" w:rsidRDefault="00CC2D89" w:rsidP="00CC2D89">
      <w:r w:rsidRPr="00CC2D89">
        <w:t>Parents are encouraged to engage in their child’s learning journey and collaborate with teachers to support progress.</w:t>
      </w:r>
    </w:p>
    <w:p w14:paraId="19BC7A7C" w14:textId="7DD195B4" w:rsidR="00CC2D89" w:rsidRPr="00CC2D89" w:rsidRDefault="00CC2D89" w:rsidP="00CC2D89"/>
    <w:p w14:paraId="6EB3B92A" w14:textId="77777777" w:rsidR="00CC2D89" w:rsidRPr="00CC2D89" w:rsidRDefault="00CC2D89" w:rsidP="00CC2D89">
      <w:pPr>
        <w:rPr>
          <w:b/>
          <w:bCs/>
        </w:rPr>
      </w:pPr>
      <w:r w:rsidRPr="00CC2D89">
        <w:rPr>
          <w:b/>
          <w:bCs/>
        </w:rPr>
        <w:t>6. Use of Assessment Data</w:t>
      </w:r>
    </w:p>
    <w:p w14:paraId="7FD38374" w14:textId="77777777" w:rsidR="00CC2D89" w:rsidRPr="00CC2D89" w:rsidRDefault="00CC2D89" w:rsidP="00CC2D89">
      <w:r w:rsidRPr="00CC2D89">
        <w:t>Assessment data is used to:</w:t>
      </w:r>
    </w:p>
    <w:p w14:paraId="7066FB70" w14:textId="77777777" w:rsidR="00CC2D89" w:rsidRPr="00CC2D89" w:rsidRDefault="00CC2D89" w:rsidP="00CC2D89">
      <w:pPr>
        <w:numPr>
          <w:ilvl w:val="0"/>
          <w:numId w:val="6"/>
        </w:numPr>
      </w:pPr>
      <w:r w:rsidRPr="00CC2D89">
        <w:rPr>
          <w:b/>
          <w:bCs/>
        </w:rPr>
        <w:t>Monitor and support pupil progress</w:t>
      </w:r>
      <w:r w:rsidRPr="00CC2D89">
        <w:t xml:space="preserve"> – Ensuring that every child is reaching their potential.</w:t>
      </w:r>
    </w:p>
    <w:p w14:paraId="39C8F318" w14:textId="77777777" w:rsidR="00CC2D89" w:rsidRPr="00CC2D89" w:rsidRDefault="00CC2D89" w:rsidP="00CC2D89">
      <w:pPr>
        <w:numPr>
          <w:ilvl w:val="0"/>
          <w:numId w:val="6"/>
        </w:numPr>
      </w:pPr>
      <w:r w:rsidRPr="00CC2D89">
        <w:rPr>
          <w:b/>
          <w:bCs/>
        </w:rPr>
        <w:t>Inform planning and teaching</w:t>
      </w:r>
      <w:r w:rsidRPr="00CC2D89">
        <w:t xml:space="preserve"> – Adapting lessons to meet the needs of all learners.</w:t>
      </w:r>
    </w:p>
    <w:p w14:paraId="6D22BFD9" w14:textId="77777777" w:rsidR="00CC2D89" w:rsidRPr="00CC2D89" w:rsidRDefault="00CC2D89" w:rsidP="00CC2D89">
      <w:pPr>
        <w:numPr>
          <w:ilvl w:val="0"/>
          <w:numId w:val="6"/>
        </w:numPr>
      </w:pPr>
      <w:r w:rsidRPr="00CC2D89">
        <w:rPr>
          <w:b/>
          <w:bCs/>
        </w:rPr>
        <w:t>Identify pupils for intervention</w:t>
      </w:r>
      <w:r w:rsidRPr="00CC2D89">
        <w:t xml:space="preserve"> – Providing additional support where required.</w:t>
      </w:r>
    </w:p>
    <w:p w14:paraId="6926E9C1" w14:textId="77777777" w:rsidR="00CC2D89" w:rsidRPr="00CC2D89" w:rsidRDefault="00CC2D89" w:rsidP="00CC2D89">
      <w:pPr>
        <w:numPr>
          <w:ilvl w:val="0"/>
          <w:numId w:val="6"/>
        </w:numPr>
      </w:pPr>
      <w:r w:rsidRPr="00CC2D89">
        <w:rPr>
          <w:b/>
          <w:bCs/>
        </w:rPr>
        <w:t>Support whole-school improvement</w:t>
      </w:r>
      <w:r w:rsidRPr="00CC2D89">
        <w:t xml:space="preserve"> – Using data to inform strategic decisions.</w:t>
      </w:r>
    </w:p>
    <w:p w14:paraId="14E2901F" w14:textId="77777777" w:rsidR="00CC2D89" w:rsidRPr="00CC2D89" w:rsidRDefault="00CC2D89" w:rsidP="00CC2D89">
      <w:pPr>
        <w:numPr>
          <w:ilvl w:val="0"/>
          <w:numId w:val="6"/>
        </w:numPr>
      </w:pPr>
      <w:r w:rsidRPr="00CC2D89">
        <w:rPr>
          <w:b/>
          <w:bCs/>
        </w:rPr>
        <w:t>Prepare for external inspections</w:t>
      </w:r>
      <w:r w:rsidRPr="00CC2D89">
        <w:t xml:space="preserve"> – Demonstrating effective tracking and progress monitoring.</w:t>
      </w:r>
    </w:p>
    <w:p w14:paraId="52BFA42B" w14:textId="6C69229C" w:rsidR="00CC2D89" w:rsidRPr="00CC2D89" w:rsidRDefault="00CC2D89" w:rsidP="00CC2D89"/>
    <w:p w14:paraId="1D09D439" w14:textId="77777777" w:rsidR="00CC2D89" w:rsidRPr="00CC2D89" w:rsidRDefault="00CC2D89" w:rsidP="00CC2D89">
      <w:pPr>
        <w:rPr>
          <w:b/>
          <w:bCs/>
        </w:rPr>
      </w:pPr>
      <w:r w:rsidRPr="00CC2D89">
        <w:rPr>
          <w:b/>
          <w:bCs/>
        </w:rPr>
        <w:t>7. Roles and Responsibilities</w:t>
      </w:r>
    </w:p>
    <w:p w14:paraId="1D1F56F1" w14:textId="77777777" w:rsidR="00CC2D89" w:rsidRPr="00CC2D89" w:rsidRDefault="00CC2D89" w:rsidP="00CC2D89">
      <w:pPr>
        <w:rPr>
          <w:b/>
          <w:bCs/>
        </w:rPr>
      </w:pPr>
      <w:r w:rsidRPr="00CC2D89">
        <w:rPr>
          <w:b/>
          <w:bCs/>
        </w:rPr>
        <w:t>7.1 Teachers</w:t>
      </w:r>
    </w:p>
    <w:p w14:paraId="565712EC" w14:textId="77777777" w:rsidR="00CC2D89" w:rsidRPr="00CC2D89" w:rsidRDefault="00CC2D89" w:rsidP="00CC2D89">
      <w:pPr>
        <w:numPr>
          <w:ilvl w:val="0"/>
          <w:numId w:val="7"/>
        </w:numPr>
      </w:pPr>
      <w:r w:rsidRPr="00CC2D89">
        <w:t>Conduct regular assessments and record data accurately.</w:t>
      </w:r>
    </w:p>
    <w:p w14:paraId="657DCA7D" w14:textId="77777777" w:rsidR="00CC2D89" w:rsidRPr="00CC2D89" w:rsidRDefault="00CC2D89" w:rsidP="00CC2D89">
      <w:pPr>
        <w:numPr>
          <w:ilvl w:val="0"/>
          <w:numId w:val="7"/>
        </w:numPr>
      </w:pPr>
      <w:r w:rsidRPr="00CC2D89">
        <w:t>Use assessment information to plan effective lessons.</w:t>
      </w:r>
    </w:p>
    <w:p w14:paraId="25CE06B0" w14:textId="77777777" w:rsidR="00CC2D89" w:rsidRPr="00CC2D89" w:rsidRDefault="00CC2D89" w:rsidP="00CC2D89">
      <w:pPr>
        <w:numPr>
          <w:ilvl w:val="0"/>
          <w:numId w:val="7"/>
        </w:numPr>
      </w:pPr>
      <w:r w:rsidRPr="00CC2D89">
        <w:t>Provide timely feedback to pupils and parents.</w:t>
      </w:r>
    </w:p>
    <w:p w14:paraId="6BE34947" w14:textId="77777777" w:rsidR="00CC2D89" w:rsidRPr="00CC2D89" w:rsidRDefault="00CC2D89" w:rsidP="00CC2D89">
      <w:pPr>
        <w:rPr>
          <w:b/>
          <w:bCs/>
        </w:rPr>
      </w:pPr>
      <w:r w:rsidRPr="00CC2D89">
        <w:rPr>
          <w:b/>
          <w:bCs/>
        </w:rPr>
        <w:lastRenderedPageBreak/>
        <w:t>7.2 Subject Leaders</w:t>
      </w:r>
    </w:p>
    <w:p w14:paraId="097F239B" w14:textId="77777777" w:rsidR="00CC2D89" w:rsidRPr="00CC2D89" w:rsidRDefault="00CC2D89" w:rsidP="00CC2D89">
      <w:pPr>
        <w:numPr>
          <w:ilvl w:val="0"/>
          <w:numId w:val="8"/>
        </w:numPr>
      </w:pPr>
      <w:r w:rsidRPr="00CC2D89">
        <w:t>Monitor the consistency and effectiveness of assessment across year groups.</w:t>
      </w:r>
    </w:p>
    <w:p w14:paraId="6D8599B1" w14:textId="77777777" w:rsidR="00CC2D89" w:rsidRPr="00CC2D89" w:rsidRDefault="00CC2D89" w:rsidP="00CC2D89">
      <w:pPr>
        <w:numPr>
          <w:ilvl w:val="0"/>
          <w:numId w:val="8"/>
        </w:numPr>
      </w:pPr>
      <w:r w:rsidRPr="00CC2D89">
        <w:t>Analyse data to inform school improvement initiatives.</w:t>
      </w:r>
    </w:p>
    <w:p w14:paraId="396617D5" w14:textId="77777777" w:rsidR="00CC2D89" w:rsidRPr="00CC2D89" w:rsidRDefault="00CC2D89" w:rsidP="00CC2D89">
      <w:pPr>
        <w:rPr>
          <w:b/>
          <w:bCs/>
        </w:rPr>
      </w:pPr>
      <w:r w:rsidRPr="00CC2D89">
        <w:rPr>
          <w:b/>
          <w:bCs/>
        </w:rPr>
        <w:t>7.3 Senior Leadership Team</w:t>
      </w:r>
    </w:p>
    <w:p w14:paraId="1CAD1C06" w14:textId="77777777" w:rsidR="00CC2D89" w:rsidRPr="00CC2D89" w:rsidRDefault="00CC2D89" w:rsidP="00CC2D89">
      <w:pPr>
        <w:numPr>
          <w:ilvl w:val="0"/>
          <w:numId w:val="9"/>
        </w:numPr>
      </w:pPr>
      <w:r w:rsidRPr="00CC2D89">
        <w:t>Ensure that assessment processes are implemented effectively.</w:t>
      </w:r>
    </w:p>
    <w:p w14:paraId="3818DD42" w14:textId="77777777" w:rsidR="00CC2D89" w:rsidRPr="00CC2D89" w:rsidRDefault="00CC2D89" w:rsidP="00CC2D89">
      <w:pPr>
        <w:numPr>
          <w:ilvl w:val="0"/>
          <w:numId w:val="9"/>
        </w:numPr>
      </w:pPr>
      <w:r w:rsidRPr="00CC2D89">
        <w:t>Use assessment data to drive whole-school improvement.</w:t>
      </w:r>
    </w:p>
    <w:p w14:paraId="2CED06F8" w14:textId="18619D35" w:rsidR="00CC2D89" w:rsidRPr="00CC2D89" w:rsidRDefault="00CC2D89" w:rsidP="00CC2D89"/>
    <w:p w14:paraId="1C311157" w14:textId="77777777" w:rsidR="00CC2D89" w:rsidRPr="00CC2D89" w:rsidRDefault="00CC2D89" w:rsidP="00CC2D89">
      <w:pPr>
        <w:rPr>
          <w:b/>
          <w:bCs/>
        </w:rPr>
      </w:pPr>
      <w:r w:rsidRPr="00CC2D89">
        <w:rPr>
          <w:b/>
          <w:bCs/>
        </w:rPr>
        <w:t>8. Review and Evaluation</w:t>
      </w:r>
    </w:p>
    <w:p w14:paraId="217307C1" w14:textId="77777777" w:rsidR="00CC2D89" w:rsidRPr="00CC2D89" w:rsidRDefault="00CC2D89" w:rsidP="00CC2D89">
      <w:r w:rsidRPr="00CC2D89">
        <w:t>This policy will be reviewed annually to ensure it remains effective and aligned with national standards. Adjustments will be made as necessary based on feedback from staff, pupils, and parents.</w:t>
      </w:r>
    </w:p>
    <w:p w14:paraId="54FD4616" w14:textId="73D8A855" w:rsidR="00CC2D89" w:rsidRPr="00CC2D89" w:rsidRDefault="00CC2D89" w:rsidP="00CC2D89"/>
    <w:p w14:paraId="1376A511" w14:textId="77777777" w:rsidR="00CC2D89" w:rsidRPr="00CC2D89" w:rsidRDefault="00CC2D89" w:rsidP="00CC2D89">
      <w:pPr>
        <w:rPr>
          <w:b/>
          <w:bCs/>
        </w:rPr>
      </w:pPr>
      <w:r w:rsidRPr="00CC2D89">
        <w:rPr>
          <w:b/>
          <w:bCs/>
        </w:rPr>
        <w:t>9. Conclusion</w:t>
      </w:r>
    </w:p>
    <w:p w14:paraId="49A7464E" w14:textId="017EB97C" w:rsidR="00CC2D89" w:rsidRPr="00CC2D89" w:rsidRDefault="0065228D" w:rsidP="00CC2D89">
      <w:proofErr w:type="spellStart"/>
      <w:r>
        <w:t>Nuqtah</w:t>
      </w:r>
      <w:proofErr w:type="spellEnd"/>
      <w:r w:rsidR="004C09E8">
        <w:t xml:space="preserve"> Primary</w:t>
      </w:r>
      <w:r w:rsidR="004C09E8" w:rsidRPr="00CC2D89">
        <w:t xml:space="preserve"> School’s</w:t>
      </w:r>
      <w:r w:rsidR="00CC2D89" w:rsidRPr="00CC2D89">
        <w:t xml:space="preserve"> assessment policy is designed to foster a culture of continuous improvement, ensuring that all pupils achieve academic success while developing in accordance with Islamic values. By maintaining a structured approach to assessment, tracking, and reporting, we support high-quality teaching and learning for all our pupils.</w:t>
      </w:r>
    </w:p>
    <w:p w14:paraId="2CC67174" w14:textId="77777777" w:rsidR="00CC2D89" w:rsidRDefault="00CC2D89"/>
    <w:sectPr w:rsidR="00CC2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3672"/>
    <w:multiLevelType w:val="multilevel"/>
    <w:tmpl w:val="D6AE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C0302"/>
    <w:multiLevelType w:val="multilevel"/>
    <w:tmpl w:val="0BD0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018F4"/>
    <w:multiLevelType w:val="multilevel"/>
    <w:tmpl w:val="13DE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D44D5B"/>
    <w:multiLevelType w:val="multilevel"/>
    <w:tmpl w:val="A76E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E34B4E"/>
    <w:multiLevelType w:val="multilevel"/>
    <w:tmpl w:val="8206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AA361F"/>
    <w:multiLevelType w:val="multilevel"/>
    <w:tmpl w:val="0D10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A95DD5"/>
    <w:multiLevelType w:val="multilevel"/>
    <w:tmpl w:val="12F6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6261B5"/>
    <w:multiLevelType w:val="multilevel"/>
    <w:tmpl w:val="3F42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624ED6"/>
    <w:multiLevelType w:val="multilevel"/>
    <w:tmpl w:val="7B1E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791732">
    <w:abstractNumId w:val="8"/>
  </w:num>
  <w:num w:numId="2" w16cid:durableId="713625633">
    <w:abstractNumId w:val="6"/>
  </w:num>
  <w:num w:numId="3" w16cid:durableId="1609658319">
    <w:abstractNumId w:val="7"/>
  </w:num>
  <w:num w:numId="4" w16cid:durableId="689380377">
    <w:abstractNumId w:val="0"/>
  </w:num>
  <w:num w:numId="5" w16cid:durableId="378364082">
    <w:abstractNumId w:val="2"/>
  </w:num>
  <w:num w:numId="6" w16cid:durableId="2125340785">
    <w:abstractNumId w:val="4"/>
  </w:num>
  <w:num w:numId="7" w16cid:durableId="1287859144">
    <w:abstractNumId w:val="3"/>
  </w:num>
  <w:num w:numId="8" w16cid:durableId="1125585097">
    <w:abstractNumId w:val="5"/>
  </w:num>
  <w:num w:numId="9" w16cid:durableId="531917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D89"/>
    <w:rsid w:val="004C09E8"/>
    <w:rsid w:val="00636D98"/>
    <w:rsid w:val="0065228D"/>
    <w:rsid w:val="00961606"/>
    <w:rsid w:val="00B91C5B"/>
    <w:rsid w:val="00CC2D89"/>
    <w:rsid w:val="00D63C9B"/>
    <w:rsid w:val="00EC60A4"/>
    <w:rsid w:val="00F70977"/>
    <w:rsid w:val="00FA46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6AA4"/>
  <w15:chartTrackingRefBased/>
  <w15:docId w15:val="{26A5492A-6EF0-4FF9-A684-12E0C49B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D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D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D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D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D89"/>
    <w:rPr>
      <w:rFonts w:eastAsiaTheme="majorEastAsia" w:cstheme="majorBidi"/>
      <w:color w:val="272727" w:themeColor="text1" w:themeTint="D8"/>
    </w:rPr>
  </w:style>
  <w:style w:type="paragraph" w:styleId="Title">
    <w:name w:val="Title"/>
    <w:basedOn w:val="Normal"/>
    <w:next w:val="Normal"/>
    <w:link w:val="TitleChar"/>
    <w:uiPriority w:val="10"/>
    <w:qFormat/>
    <w:rsid w:val="00CC2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D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D89"/>
    <w:pPr>
      <w:spacing w:before="160"/>
      <w:jc w:val="center"/>
    </w:pPr>
    <w:rPr>
      <w:i/>
      <w:iCs/>
      <w:color w:val="404040" w:themeColor="text1" w:themeTint="BF"/>
    </w:rPr>
  </w:style>
  <w:style w:type="character" w:customStyle="1" w:styleId="QuoteChar">
    <w:name w:val="Quote Char"/>
    <w:basedOn w:val="DefaultParagraphFont"/>
    <w:link w:val="Quote"/>
    <w:uiPriority w:val="29"/>
    <w:rsid w:val="00CC2D89"/>
    <w:rPr>
      <w:i/>
      <w:iCs/>
      <w:color w:val="404040" w:themeColor="text1" w:themeTint="BF"/>
    </w:rPr>
  </w:style>
  <w:style w:type="paragraph" w:styleId="ListParagraph">
    <w:name w:val="List Paragraph"/>
    <w:basedOn w:val="Normal"/>
    <w:uiPriority w:val="34"/>
    <w:qFormat/>
    <w:rsid w:val="00CC2D89"/>
    <w:pPr>
      <w:ind w:left="720"/>
      <w:contextualSpacing/>
    </w:pPr>
  </w:style>
  <w:style w:type="character" w:styleId="IntenseEmphasis">
    <w:name w:val="Intense Emphasis"/>
    <w:basedOn w:val="DefaultParagraphFont"/>
    <w:uiPriority w:val="21"/>
    <w:qFormat/>
    <w:rsid w:val="00CC2D89"/>
    <w:rPr>
      <w:i/>
      <w:iCs/>
      <w:color w:val="0F4761" w:themeColor="accent1" w:themeShade="BF"/>
    </w:rPr>
  </w:style>
  <w:style w:type="paragraph" w:styleId="IntenseQuote">
    <w:name w:val="Intense Quote"/>
    <w:basedOn w:val="Normal"/>
    <w:next w:val="Normal"/>
    <w:link w:val="IntenseQuoteChar"/>
    <w:uiPriority w:val="30"/>
    <w:qFormat/>
    <w:rsid w:val="00CC2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D89"/>
    <w:rPr>
      <w:i/>
      <w:iCs/>
      <w:color w:val="0F4761" w:themeColor="accent1" w:themeShade="BF"/>
    </w:rPr>
  </w:style>
  <w:style w:type="character" w:styleId="IntenseReference">
    <w:name w:val="Intense Reference"/>
    <w:basedOn w:val="DefaultParagraphFont"/>
    <w:uiPriority w:val="32"/>
    <w:qFormat/>
    <w:rsid w:val="00CC2D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0" ma:contentTypeDescription="Create a new document." ma:contentTypeScope="" ma:versionID="22584c6c3b53417ec19df370e374b20d">
  <xsd:schema xmlns:xsd="http://www.w3.org/2001/XMLSchema" xmlns:xs="http://www.w3.org/2001/XMLSchema" xmlns:p="http://schemas.microsoft.com/office/2006/metadata/properties" xmlns:ns2="237b45ac-0b85-4801-b66a-0325bc3cea57" xmlns:ns3="b8fcafe4-a931-4197-829d-c1693727b4d0" targetNamespace="http://schemas.microsoft.com/office/2006/metadata/properties" ma:root="true" ma:fieldsID="6b8314798b05b939fd4bbecb9552052e" ns2:_="" ns3:_="">
    <xsd:import namespace="237b45ac-0b85-4801-b66a-0325bc3cea57"/>
    <xsd:import namespace="b8fcafe4-a931-4197-829d-c1693727b4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F746F-1059-40AC-A79F-2EAB02DACC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A4D5C8-DA93-48BF-9053-B7135BA49CFB}">
  <ds:schemaRefs>
    <ds:schemaRef ds:uri="http://schemas.microsoft.com/sharepoint/v3/contenttype/forms"/>
  </ds:schemaRefs>
</ds:datastoreItem>
</file>

<file path=customXml/itemProps3.xml><?xml version="1.0" encoding="utf-8"?>
<ds:datastoreItem xmlns:ds="http://schemas.openxmlformats.org/officeDocument/2006/customXml" ds:itemID="{4B84B315-D80C-4DD9-A178-CA174482B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b45ac-0b85-4801-b66a-0325bc3cea57"/>
    <ds:schemaRef ds:uri="b8fcafe4-a931-4197-829d-c1693727b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680</Words>
  <Characters>4388</Characters>
  <Application>Microsoft Office Word</Application>
  <DocSecurity>0</DocSecurity>
  <Lines>132</Lines>
  <Paragraphs>76</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Ifsheen Akhtar</dc:creator>
  <cp:keywords/>
  <dc:description/>
  <cp:lastModifiedBy>Omar Halimy</cp:lastModifiedBy>
  <cp:revision>4</cp:revision>
  <dcterms:created xsi:type="dcterms:W3CDTF">2025-09-30T08:13:00Z</dcterms:created>
  <dcterms:modified xsi:type="dcterms:W3CDTF">2025-10-22T22:48:00Z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ies>
</file>